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BA" w:rsidRPr="006B0808" w:rsidRDefault="00A03E15">
      <w:pPr>
        <w:pBdr>
          <w:top w:val="nil"/>
          <w:left w:val="nil"/>
          <w:bottom w:val="nil"/>
          <w:right w:val="nil"/>
          <w:between w:val="nil"/>
        </w:pBdr>
        <w:spacing w:before="60" w:after="60"/>
        <w:ind w:firstLine="708"/>
        <w:jc w:val="right"/>
        <w:rPr>
          <w:rFonts w:ascii="Arial" w:eastAsia="Arial" w:hAnsi="Arial" w:cs="Arial"/>
          <w:b/>
          <w:color w:val="365F91" w:themeColor="accent1" w:themeShade="BF"/>
          <w:sz w:val="22"/>
          <w:szCs w:val="22"/>
        </w:rPr>
      </w:pPr>
      <w:bookmarkStart w:id="0" w:name="gjdgxs" w:colFirst="0" w:colLast="0"/>
      <w:bookmarkStart w:id="1" w:name="_GoBack"/>
      <w:bookmarkEnd w:id="0"/>
      <w:r w:rsidRPr="006B0808">
        <w:rPr>
          <w:rFonts w:ascii="Arial" w:eastAsia="Arial" w:hAnsi="Arial" w:cs="Arial"/>
          <w:b/>
          <w:color w:val="365F91" w:themeColor="accent1" w:themeShade="BF"/>
          <w:sz w:val="22"/>
          <w:szCs w:val="22"/>
        </w:rPr>
        <w:t xml:space="preserve">Załącznik nr 1 </w:t>
      </w:r>
    </w:p>
    <w:bookmarkEnd w:id="1"/>
    <w:p w:rsidR="00107EBA" w:rsidRPr="006B0808" w:rsidRDefault="00107EBA">
      <w:pPr>
        <w:pBdr>
          <w:top w:val="nil"/>
          <w:left w:val="nil"/>
          <w:bottom w:val="nil"/>
          <w:right w:val="nil"/>
          <w:between w:val="nil"/>
        </w:pBdr>
        <w:spacing w:before="60" w:after="60"/>
        <w:ind w:firstLine="708"/>
        <w:jc w:val="right"/>
        <w:rPr>
          <w:rFonts w:ascii="Arial" w:eastAsia="Arial" w:hAnsi="Arial" w:cs="Arial"/>
          <w:color w:val="0F243E" w:themeColor="text2" w:themeShade="80"/>
          <w:sz w:val="22"/>
          <w:szCs w:val="22"/>
        </w:rPr>
      </w:pPr>
    </w:p>
    <w:p w:rsidR="00107EBA" w:rsidRPr="006B0808" w:rsidRDefault="00107EBA">
      <w:pPr>
        <w:spacing w:before="60" w:after="60"/>
        <w:jc w:val="center"/>
        <w:rPr>
          <w:rFonts w:ascii="Arial" w:eastAsia="Arial" w:hAnsi="Arial" w:cs="Arial"/>
          <w:b/>
          <w:color w:val="0F243E" w:themeColor="text2" w:themeShade="80"/>
          <w:sz w:val="22"/>
          <w:szCs w:val="22"/>
        </w:rPr>
      </w:pPr>
    </w:p>
    <w:p w:rsidR="00107EBA" w:rsidRPr="006B0808" w:rsidRDefault="00107EBA">
      <w:pPr>
        <w:spacing w:before="60" w:after="60"/>
        <w:jc w:val="center"/>
        <w:rPr>
          <w:rFonts w:ascii="Arial" w:eastAsia="Arial" w:hAnsi="Arial" w:cs="Arial"/>
          <w:b/>
          <w:color w:val="0F243E" w:themeColor="text2" w:themeShade="80"/>
          <w:sz w:val="22"/>
          <w:szCs w:val="22"/>
        </w:rPr>
      </w:pPr>
    </w:p>
    <w:p w:rsidR="00107EBA" w:rsidRPr="006B0808" w:rsidRDefault="00107EBA">
      <w:pPr>
        <w:spacing w:before="60" w:after="60"/>
        <w:jc w:val="center"/>
        <w:rPr>
          <w:rFonts w:ascii="Arial" w:eastAsia="Arial" w:hAnsi="Arial" w:cs="Arial"/>
          <w:b/>
          <w:color w:val="0F243E" w:themeColor="text2" w:themeShade="80"/>
          <w:sz w:val="22"/>
          <w:szCs w:val="22"/>
        </w:rPr>
      </w:pPr>
    </w:p>
    <w:p w:rsidR="00107EBA" w:rsidRPr="006B0808" w:rsidRDefault="00107EBA">
      <w:pPr>
        <w:spacing w:before="60" w:after="60"/>
        <w:jc w:val="center"/>
        <w:rPr>
          <w:rFonts w:ascii="Arial" w:eastAsia="Arial" w:hAnsi="Arial" w:cs="Arial"/>
          <w:b/>
          <w:color w:val="0F243E" w:themeColor="text2" w:themeShade="80"/>
          <w:sz w:val="22"/>
          <w:szCs w:val="22"/>
        </w:rPr>
      </w:pPr>
    </w:p>
    <w:p w:rsidR="00107EBA" w:rsidRPr="006B0808" w:rsidRDefault="00107EBA">
      <w:pPr>
        <w:spacing w:before="60" w:after="60"/>
        <w:jc w:val="center"/>
        <w:rPr>
          <w:rFonts w:ascii="Arial" w:eastAsia="Arial" w:hAnsi="Arial" w:cs="Arial"/>
          <w:b/>
          <w:color w:val="0F243E" w:themeColor="text2" w:themeShade="80"/>
          <w:sz w:val="22"/>
          <w:szCs w:val="22"/>
        </w:rPr>
      </w:pPr>
    </w:p>
    <w:p w:rsidR="00107EBA" w:rsidRPr="006B0808" w:rsidRDefault="00107EBA">
      <w:pPr>
        <w:spacing w:before="60" w:after="60"/>
        <w:jc w:val="center"/>
        <w:rPr>
          <w:rFonts w:ascii="Arial" w:eastAsia="Arial" w:hAnsi="Arial" w:cs="Arial"/>
          <w:b/>
          <w:color w:val="0F243E" w:themeColor="text2" w:themeShade="80"/>
          <w:sz w:val="22"/>
          <w:szCs w:val="22"/>
        </w:rPr>
      </w:pPr>
    </w:p>
    <w:p w:rsidR="00107EBA" w:rsidRPr="006B0808" w:rsidRDefault="00107EBA">
      <w:pPr>
        <w:spacing w:before="60" w:after="60"/>
        <w:jc w:val="center"/>
        <w:rPr>
          <w:rFonts w:ascii="Arial" w:eastAsia="Arial" w:hAnsi="Arial" w:cs="Arial"/>
          <w:b/>
          <w:color w:val="0F243E" w:themeColor="text2" w:themeShade="80"/>
          <w:sz w:val="22"/>
          <w:szCs w:val="22"/>
        </w:rPr>
      </w:pPr>
    </w:p>
    <w:p w:rsidR="00107EBA" w:rsidRPr="006B0808" w:rsidRDefault="00A03E15">
      <w:pPr>
        <w:spacing w:before="60" w:after="60"/>
        <w:jc w:val="center"/>
        <w:rPr>
          <w:rFonts w:ascii="Arial" w:eastAsia="Arial" w:hAnsi="Arial" w:cs="Arial"/>
          <w:b/>
          <w:color w:val="0F243E" w:themeColor="text2" w:themeShade="80"/>
          <w:sz w:val="22"/>
          <w:szCs w:val="22"/>
        </w:rPr>
      </w:pPr>
      <w:r w:rsidRPr="006B0808">
        <w:rPr>
          <w:rFonts w:ascii="Arial" w:eastAsia="Arial" w:hAnsi="Arial" w:cs="Arial"/>
          <w:b/>
          <w:color w:val="0F243E" w:themeColor="text2" w:themeShade="80"/>
          <w:sz w:val="22"/>
          <w:szCs w:val="22"/>
        </w:rPr>
        <w:t xml:space="preserve">OPIS PRZEDMIOTU ZAMÓWIENIA </w:t>
      </w:r>
    </w:p>
    <w:p w:rsidR="00107EBA" w:rsidRPr="006B0808" w:rsidRDefault="00107EBA">
      <w:pPr>
        <w:spacing w:before="60" w:after="60"/>
        <w:jc w:val="center"/>
        <w:rPr>
          <w:rFonts w:ascii="Arial" w:eastAsia="Arial" w:hAnsi="Arial" w:cs="Arial"/>
          <w:b/>
          <w:color w:val="0F243E" w:themeColor="text2" w:themeShade="80"/>
          <w:sz w:val="22"/>
          <w:szCs w:val="22"/>
        </w:rPr>
      </w:pPr>
    </w:p>
    <w:p w:rsidR="00107EBA" w:rsidRPr="006B0808" w:rsidRDefault="00A03E15">
      <w:pPr>
        <w:spacing w:before="60" w:after="60"/>
        <w:jc w:val="center"/>
        <w:rPr>
          <w:rFonts w:ascii="Arial" w:eastAsia="Arial" w:hAnsi="Arial" w:cs="Arial"/>
          <w:b/>
          <w:color w:val="0F243E" w:themeColor="text2" w:themeShade="80"/>
          <w:sz w:val="22"/>
          <w:szCs w:val="22"/>
        </w:rPr>
      </w:pPr>
      <w:r w:rsidRPr="006B0808">
        <w:rPr>
          <w:rFonts w:ascii="Arial" w:eastAsia="Arial" w:hAnsi="Arial" w:cs="Arial"/>
          <w:b/>
          <w:color w:val="0F243E" w:themeColor="text2" w:themeShade="80"/>
          <w:sz w:val="22"/>
          <w:szCs w:val="22"/>
        </w:rPr>
        <w:t xml:space="preserve">Dokonanie odczytu poziomu wody w zamontowanych piezometrach </w:t>
      </w:r>
      <w:r w:rsidRPr="006B0808">
        <w:rPr>
          <w:rFonts w:ascii="Arial" w:eastAsia="Arial" w:hAnsi="Arial" w:cs="Arial"/>
          <w:b/>
          <w:color w:val="0F243E" w:themeColor="text2" w:themeShade="80"/>
          <w:sz w:val="22"/>
          <w:szCs w:val="22"/>
        </w:rPr>
        <w:br/>
        <w:t xml:space="preserve">na torfowisku Bielawa i analiza uzyskanych danych </w:t>
      </w:r>
      <w:r w:rsidRPr="006B0808">
        <w:rPr>
          <w:rFonts w:ascii="Arial" w:eastAsia="Arial" w:hAnsi="Arial" w:cs="Arial"/>
          <w:b/>
          <w:color w:val="0F243E" w:themeColor="text2" w:themeShade="80"/>
          <w:sz w:val="22"/>
          <w:szCs w:val="22"/>
        </w:rPr>
        <w:br/>
        <w:t>w rezerwacie przyrody „Bielawa” w 2022 r.</w:t>
      </w:r>
    </w:p>
    <w:p w:rsidR="00107EBA" w:rsidRPr="006B0808" w:rsidRDefault="00107EBA">
      <w:pPr>
        <w:spacing w:before="60" w:after="60"/>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107EBA">
      <w:pPr>
        <w:spacing w:before="60" w:after="60"/>
        <w:jc w:val="both"/>
        <w:rPr>
          <w:rFonts w:ascii="Arial" w:eastAsia="Arial" w:hAnsi="Arial" w:cs="Arial"/>
          <w:b/>
          <w:color w:val="0F243E" w:themeColor="text2" w:themeShade="80"/>
          <w:sz w:val="22"/>
          <w:szCs w:val="22"/>
        </w:rPr>
      </w:pPr>
    </w:p>
    <w:p w:rsidR="00107EBA" w:rsidRPr="006B0808" w:rsidRDefault="00A03E15">
      <w:pPr>
        <w:spacing w:before="60" w:after="60"/>
        <w:jc w:val="center"/>
        <w:rPr>
          <w:rFonts w:ascii="Arial" w:eastAsia="Arial" w:hAnsi="Arial" w:cs="Arial"/>
          <w:b/>
          <w:color w:val="0F243E" w:themeColor="text2" w:themeShade="80"/>
          <w:sz w:val="22"/>
          <w:szCs w:val="22"/>
        </w:rPr>
      </w:pPr>
      <w:r w:rsidRPr="006B0808">
        <w:rPr>
          <w:rFonts w:ascii="Arial" w:eastAsia="Arial" w:hAnsi="Arial" w:cs="Arial"/>
          <w:b/>
          <w:color w:val="0F243E" w:themeColor="text2" w:themeShade="80"/>
          <w:sz w:val="22"/>
          <w:szCs w:val="22"/>
        </w:rPr>
        <w:lastRenderedPageBreak/>
        <w:t>OPIS PRZEDMIOTU ZAMÓWIENIA</w:t>
      </w:r>
    </w:p>
    <w:p w:rsidR="00107EBA" w:rsidRPr="006B0808" w:rsidRDefault="00107EBA">
      <w:pPr>
        <w:spacing w:before="60" w:after="60"/>
        <w:jc w:val="center"/>
        <w:rPr>
          <w:rFonts w:ascii="Arial" w:eastAsia="Arial" w:hAnsi="Arial" w:cs="Arial"/>
          <w:b/>
          <w:color w:val="0F243E" w:themeColor="text2" w:themeShade="80"/>
          <w:sz w:val="22"/>
          <w:szCs w:val="22"/>
        </w:rPr>
      </w:pPr>
    </w:p>
    <w:p w:rsidR="00107EBA" w:rsidRPr="006B0808" w:rsidRDefault="00A03E15">
      <w:pPr>
        <w:widowControl w:val="0"/>
        <w:numPr>
          <w:ilvl w:val="0"/>
          <w:numId w:val="4"/>
        </w:numPr>
        <w:pBdr>
          <w:top w:val="nil"/>
          <w:left w:val="nil"/>
          <w:bottom w:val="nil"/>
          <w:right w:val="nil"/>
          <w:between w:val="nil"/>
        </w:pBdr>
        <w:spacing w:before="60" w:after="60"/>
        <w:rPr>
          <w:color w:val="0F243E" w:themeColor="text2" w:themeShade="80"/>
        </w:rPr>
      </w:pPr>
      <w:r w:rsidRPr="006B0808">
        <w:rPr>
          <w:rFonts w:ascii="Arial" w:eastAsia="Arial" w:hAnsi="Arial" w:cs="Arial"/>
          <w:b/>
          <w:color w:val="0F243E" w:themeColor="text2" w:themeShade="80"/>
          <w:sz w:val="22"/>
          <w:szCs w:val="22"/>
          <w:u w:val="single"/>
        </w:rPr>
        <w:t>Przedmiot zamówienia</w:t>
      </w:r>
    </w:p>
    <w:p w:rsidR="00107EBA" w:rsidRPr="006B0808" w:rsidRDefault="00A03E15">
      <w:pPr>
        <w:widowControl w:val="0"/>
        <w:pBdr>
          <w:top w:val="nil"/>
          <w:left w:val="nil"/>
          <w:bottom w:val="nil"/>
          <w:right w:val="nil"/>
          <w:between w:val="nil"/>
        </w:pBdr>
        <w:spacing w:before="60" w:after="60"/>
        <w:ind w:left="3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Przedmiotem zamówienia jest: Dokonanie odczytu poziomu wody w zamontowanych piezometrach na torfowisku Bielawa i analiza uzyskanych danych w rezerwacie przyrody „Bielawa” w 2022 r.</w:t>
      </w:r>
    </w:p>
    <w:p w:rsidR="00107EBA" w:rsidRPr="006B0808" w:rsidRDefault="00107EBA">
      <w:pPr>
        <w:widowControl w:val="0"/>
        <w:pBdr>
          <w:top w:val="nil"/>
          <w:left w:val="nil"/>
          <w:bottom w:val="nil"/>
          <w:right w:val="nil"/>
          <w:between w:val="nil"/>
        </w:pBdr>
        <w:spacing w:before="60" w:after="60"/>
        <w:ind w:left="360"/>
        <w:jc w:val="both"/>
        <w:rPr>
          <w:rFonts w:ascii="Arial" w:eastAsia="Arial" w:hAnsi="Arial" w:cs="Arial"/>
          <w:color w:val="0F243E" w:themeColor="text2" w:themeShade="80"/>
          <w:sz w:val="22"/>
          <w:szCs w:val="22"/>
        </w:rPr>
      </w:pPr>
    </w:p>
    <w:p w:rsidR="00107EBA" w:rsidRPr="006B0808" w:rsidRDefault="00A03E15">
      <w:pPr>
        <w:widowControl w:val="0"/>
        <w:numPr>
          <w:ilvl w:val="0"/>
          <w:numId w:val="4"/>
        </w:numPr>
        <w:pBdr>
          <w:top w:val="nil"/>
          <w:left w:val="nil"/>
          <w:bottom w:val="nil"/>
          <w:right w:val="nil"/>
          <w:between w:val="nil"/>
        </w:pBdr>
        <w:spacing w:before="60" w:after="60"/>
        <w:jc w:val="both"/>
        <w:rPr>
          <w:color w:val="0F243E" w:themeColor="text2" w:themeShade="80"/>
        </w:rPr>
      </w:pPr>
      <w:r w:rsidRPr="006B0808">
        <w:rPr>
          <w:rFonts w:ascii="Arial" w:eastAsia="Arial" w:hAnsi="Arial" w:cs="Arial"/>
          <w:b/>
          <w:color w:val="0F243E" w:themeColor="text2" w:themeShade="80"/>
          <w:sz w:val="22"/>
          <w:szCs w:val="22"/>
          <w:u w:val="single"/>
        </w:rPr>
        <w:t>Lokalizacja realizacji zamówienia</w:t>
      </w:r>
    </w:p>
    <w:p w:rsidR="00107EBA" w:rsidRPr="006B0808" w:rsidRDefault="00A03E15">
      <w:pPr>
        <w:spacing w:before="60" w:after="60"/>
        <w:ind w:left="3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 xml:space="preserve">Rezerwat przyrody „Bielawa” zlokalizowany jest w niecce Bielawskich Błot, w województwie pomorskim, powiecie puckim, na gruntach gmin: Krokowa, Puck i Władysławowo. Teren jest częściowo podmokły i zatorfiony, częściowo porośnięty wrzosowiskami, częściowo drzewostanami z przewagą sosny i brzozy. Zasięg przedmiotu zamówienia obejmuje teren rezerwatu przyrody „Bielawa” o powierzchni 721,41 ha oraz działki znajdujące się w sąsiedztwie rezerwatu. </w:t>
      </w:r>
    </w:p>
    <w:p w:rsidR="00107EBA" w:rsidRPr="006B0808" w:rsidRDefault="00A03E15">
      <w:pPr>
        <w:spacing w:before="60" w:after="60"/>
        <w:ind w:left="3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Działki, na których znajdują się piezometry: 423, 424, 448/15, 450/41, 450/42, 450/37, 469/15, 508/5, 532/2, 532/3, 532/5, obręb Sławoszyno; 59, 160/8, obręb Sulicice, gmina Krokowa; 17/2, 686, obręb Mieroszyno, gmina Puck; 20/10, obręb Ostrowo, gmina Władysławowo.</w:t>
      </w:r>
      <w:r w:rsidRPr="006B0808">
        <w:rPr>
          <w:noProof/>
          <w:color w:val="0F243E" w:themeColor="text2" w:themeShade="80"/>
        </w:rPr>
        <w:drawing>
          <wp:anchor distT="0" distB="0" distL="114300" distR="114300" simplePos="0" relativeHeight="251658240" behindDoc="0" locked="0" layoutInCell="1" hidden="0" allowOverlap="1" wp14:anchorId="43FA23B8" wp14:editId="6E392481">
            <wp:simplePos x="0" y="0"/>
            <wp:positionH relativeFrom="column">
              <wp:posOffset>123190</wp:posOffset>
            </wp:positionH>
            <wp:positionV relativeFrom="paragraph">
              <wp:posOffset>680085</wp:posOffset>
            </wp:positionV>
            <wp:extent cx="6199505" cy="4387215"/>
            <wp:effectExtent l="0" t="0" r="0" b="0"/>
            <wp:wrapSquare wrapText="bothSides" distT="0" distB="0" distL="114300" distR="114300"/>
            <wp:docPr id="2" name="image2.png" descr="C:\Users\m.chodorska\Documents\Zamówienia\Bielawa\Bielawa divery zamówienie\Zamówienie na Bielawę\Bielawa divery.jpg"/>
            <wp:cNvGraphicFramePr/>
            <a:graphic xmlns:a="http://schemas.openxmlformats.org/drawingml/2006/main">
              <a:graphicData uri="http://schemas.openxmlformats.org/drawingml/2006/picture">
                <pic:pic xmlns:pic="http://schemas.openxmlformats.org/drawingml/2006/picture">
                  <pic:nvPicPr>
                    <pic:cNvPr id="0" name="image2.png" descr="C:\Users\m.chodorska\Documents\Zamówienia\Bielawa\Bielawa divery zamówienie\Zamówienie na Bielawę\Bielawa divery.jpg"/>
                    <pic:cNvPicPr preferRelativeResize="0"/>
                  </pic:nvPicPr>
                  <pic:blipFill>
                    <a:blip r:embed="rId8"/>
                    <a:srcRect/>
                    <a:stretch>
                      <a:fillRect/>
                    </a:stretch>
                  </pic:blipFill>
                  <pic:spPr>
                    <a:xfrm>
                      <a:off x="0" y="0"/>
                      <a:ext cx="6199505" cy="4387215"/>
                    </a:xfrm>
                    <a:prstGeom prst="rect">
                      <a:avLst/>
                    </a:prstGeom>
                    <a:ln/>
                  </pic:spPr>
                </pic:pic>
              </a:graphicData>
            </a:graphic>
          </wp:anchor>
        </w:drawing>
      </w:r>
    </w:p>
    <w:p w:rsidR="00107EBA" w:rsidRPr="006B0808" w:rsidRDefault="00A03E15">
      <w:pPr>
        <w:spacing w:before="60" w:after="60"/>
        <w:ind w:left="3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Ryc. 1. Lokalizacja wszystkich piezometrów przeznaczonych do odczytu poziomu wody</w:t>
      </w:r>
    </w:p>
    <w:p w:rsidR="00107EBA" w:rsidRPr="006B0808" w:rsidRDefault="00107EBA">
      <w:pPr>
        <w:spacing w:before="60" w:after="60"/>
        <w:ind w:left="360"/>
        <w:jc w:val="both"/>
        <w:rPr>
          <w:rFonts w:ascii="Arial" w:eastAsia="Arial" w:hAnsi="Arial" w:cs="Arial"/>
          <w:color w:val="0F243E" w:themeColor="text2" w:themeShade="80"/>
          <w:sz w:val="22"/>
          <w:szCs w:val="22"/>
        </w:rPr>
      </w:pPr>
    </w:p>
    <w:p w:rsidR="00107EBA" w:rsidRPr="006B0808" w:rsidRDefault="00A03E15">
      <w:pPr>
        <w:widowControl w:val="0"/>
        <w:numPr>
          <w:ilvl w:val="0"/>
          <w:numId w:val="4"/>
        </w:numPr>
        <w:pBdr>
          <w:top w:val="nil"/>
          <w:left w:val="nil"/>
          <w:bottom w:val="nil"/>
          <w:right w:val="nil"/>
          <w:between w:val="nil"/>
        </w:pBdr>
        <w:spacing w:before="60" w:after="60"/>
        <w:ind w:left="357" w:hanging="357"/>
        <w:jc w:val="both"/>
        <w:rPr>
          <w:color w:val="0F243E" w:themeColor="text2" w:themeShade="80"/>
        </w:rPr>
      </w:pPr>
      <w:r w:rsidRPr="006B0808">
        <w:rPr>
          <w:rFonts w:ascii="Arial" w:eastAsia="Arial" w:hAnsi="Arial" w:cs="Arial"/>
          <w:b/>
          <w:color w:val="0F243E" w:themeColor="text2" w:themeShade="80"/>
          <w:sz w:val="22"/>
          <w:szCs w:val="22"/>
          <w:u w:val="single"/>
        </w:rPr>
        <w:t>Termin realizacji zamówienia</w:t>
      </w:r>
    </w:p>
    <w:p w:rsidR="00107EBA" w:rsidRPr="006B0808" w:rsidRDefault="00A03E15">
      <w:pPr>
        <w:spacing w:before="60" w:after="60"/>
        <w:ind w:firstLine="357"/>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W okresie od dnia podpisania umowy do 15.10.2022 r.</w:t>
      </w:r>
    </w:p>
    <w:p w:rsidR="00107EBA" w:rsidRPr="006B0808" w:rsidRDefault="00107EBA">
      <w:pPr>
        <w:spacing w:before="60" w:after="60"/>
        <w:ind w:firstLine="357"/>
        <w:jc w:val="both"/>
        <w:rPr>
          <w:rFonts w:ascii="Arial" w:eastAsia="Arial" w:hAnsi="Arial" w:cs="Arial"/>
          <w:color w:val="0F243E" w:themeColor="text2" w:themeShade="80"/>
          <w:sz w:val="22"/>
          <w:szCs w:val="22"/>
        </w:rPr>
      </w:pPr>
    </w:p>
    <w:p w:rsidR="00107EBA" w:rsidRPr="006B0808" w:rsidRDefault="00107EBA">
      <w:pPr>
        <w:spacing w:before="60" w:after="60"/>
        <w:ind w:firstLine="357"/>
        <w:jc w:val="both"/>
        <w:rPr>
          <w:rFonts w:ascii="Arial" w:eastAsia="Arial" w:hAnsi="Arial" w:cs="Arial"/>
          <w:color w:val="0F243E" w:themeColor="text2" w:themeShade="80"/>
          <w:sz w:val="22"/>
          <w:szCs w:val="22"/>
        </w:rPr>
      </w:pPr>
    </w:p>
    <w:p w:rsidR="00107EBA" w:rsidRPr="006B0808" w:rsidRDefault="00107EBA">
      <w:pPr>
        <w:spacing w:before="60" w:after="60"/>
        <w:ind w:firstLine="357"/>
        <w:jc w:val="both"/>
        <w:rPr>
          <w:rFonts w:ascii="Arial" w:eastAsia="Arial" w:hAnsi="Arial" w:cs="Arial"/>
          <w:color w:val="0F243E" w:themeColor="text2" w:themeShade="80"/>
          <w:sz w:val="22"/>
          <w:szCs w:val="22"/>
        </w:rPr>
      </w:pPr>
    </w:p>
    <w:p w:rsidR="00107EBA" w:rsidRPr="006B0808" w:rsidRDefault="00A03E15">
      <w:pPr>
        <w:widowControl w:val="0"/>
        <w:numPr>
          <w:ilvl w:val="0"/>
          <w:numId w:val="4"/>
        </w:numPr>
        <w:pBdr>
          <w:top w:val="nil"/>
          <w:left w:val="nil"/>
          <w:bottom w:val="nil"/>
          <w:right w:val="nil"/>
          <w:between w:val="nil"/>
        </w:pBdr>
        <w:spacing w:before="60" w:after="60"/>
        <w:ind w:left="357" w:hanging="357"/>
        <w:jc w:val="both"/>
        <w:rPr>
          <w:color w:val="0F243E" w:themeColor="text2" w:themeShade="80"/>
        </w:rPr>
      </w:pPr>
      <w:r w:rsidRPr="006B0808">
        <w:rPr>
          <w:rFonts w:ascii="Arial" w:eastAsia="Arial" w:hAnsi="Arial" w:cs="Arial"/>
          <w:b/>
          <w:color w:val="0F243E" w:themeColor="text2" w:themeShade="80"/>
          <w:sz w:val="22"/>
          <w:szCs w:val="22"/>
          <w:u w:val="single"/>
        </w:rPr>
        <w:t>Podstawa prawna i cel sporządzenia zamówienia</w:t>
      </w:r>
    </w:p>
    <w:p w:rsidR="00107EBA" w:rsidRPr="006B0808" w:rsidRDefault="00A03E15">
      <w:pPr>
        <w:widowControl w:val="0"/>
        <w:pBdr>
          <w:top w:val="nil"/>
          <w:left w:val="nil"/>
          <w:bottom w:val="nil"/>
          <w:right w:val="nil"/>
          <w:between w:val="nil"/>
        </w:pBdr>
        <w:spacing w:before="60" w:after="60"/>
        <w:ind w:left="357"/>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lastRenderedPageBreak/>
        <w:t xml:space="preserve">Podstawą prawną działań określonych w zamówieniu są ustalenia pkt 9 Załącznika nr 2 </w:t>
      </w:r>
      <w:r w:rsidRPr="006B0808">
        <w:rPr>
          <w:rFonts w:ascii="Arial" w:eastAsia="Arial" w:hAnsi="Arial" w:cs="Arial"/>
          <w:color w:val="0F243E" w:themeColor="text2" w:themeShade="80"/>
          <w:sz w:val="22"/>
          <w:szCs w:val="22"/>
        </w:rPr>
        <w:br/>
        <w:t xml:space="preserve">do zarządzenia Regionalnego Dyrektora Ochrony Środowiska w Gdańsku z dnia 8 listopada </w:t>
      </w:r>
      <w:r w:rsidRPr="006B0808">
        <w:rPr>
          <w:rFonts w:ascii="Arial" w:eastAsia="Arial" w:hAnsi="Arial" w:cs="Arial"/>
          <w:color w:val="0F243E" w:themeColor="text2" w:themeShade="80"/>
          <w:sz w:val="22"/>
          <w:szCs w:val="22"/>
        </w:rPr>
        <w:br/>
        <w:t xml:space="preserve">2021 roku w sprawie ustanowienia zadań ochronnych dla rezerwatu przyrody "Bielawa". </w:t>
      </w:r>
    </w:p>
    <w:p w:rsidR="00107EBA" w:rsidRPr="006B0808" w:rsidRDefault="00A03E15">
      <w:pPr>
        <w:widowControl w:val="0"/>
        <w:pBdr>
          <w:top w:val="nil"/>
          <w:left w:val="nil"/>
          <w:bottom w:val="nil"/>
          <w:right w:val="nil"/>
          <w:between w:val="nil"/>
        </w:pBdr>
        <w:spacing w:before="60" w:after="60"/>
        <w:ind w:left="357"/>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Celem działań jest określenie kierunków zmian hydrologicznych zachodzących w rezerwacie przyrody „Bielawa” do celów ewaluacji i planowania zabiegów czynnej ochrony przyrody. Wyniki prac pokażą, czy dotychczas wykonane zabiegi ochronne wystarczają dla utrzymania stałego, wysokiego poziomu uwodnienia ekosystemu torfowiska, czy należy wykonywać dalsze zabiegi skierowane na ograniczenie odpływu wody z rezerwatu przyrody i jaki przyjąć kierunek działania.</w:t>
      </w:r>
    </w:p>
    <w:p w:rsidR="00107EBA" w:rsidRPr="006B0808" w:rsidRDefault="00107EBA">
      <w:pPr>
        <w:spacing w:before="60" w:after="60"/>
        <w:jc w:val="center"/>
        <w:rPr>
          <w:rFonts w:ascii="Arial" w:eastAsia="Arial" w:hAnsi="Arial" w:cs="Arial"/>
          <w:b/>
          <w:color w:val="0F243E" w:themeColor="text2" w:themeShade="80"/>
          <w:sz w:val="22"/>
          <w:szCs w:val="22"/>
        </w:rPr>
      </w:pPr>
    </w:p>
    <w:p w:rsidR="00107EBA" w:rsidRPr="006B0808" w:rsidRDefault="00A03E15">
      <w:pPr>
        <w:widowControl w:val="0"/>
        <w:numPr>
          <w:ilvl w:val="0"/>
          <w:numId w:val="4"/>
        </w:numPr>
        <w:pBdr>
          <w:top w:val="nil"/>
          <w:left w:val="nil"/>
          <w:bottom w:val="nil"/>
          <w:right w:val="nil"/>
          <w:between w:val="nil"/>
        </w:pBdr>
        <w:spacing w:before="60" w:after="60"/>
        <w:ind w:left="357" w:hanging="357"/>
        <w:jc w:val="both"/>
        <w:rPr>
          <w:color w:val="0F243E" w:themeColor="text2" w:themeShade="80"/>
        </w:rPr>
      </w:pPr>
      <w:r w:rsidRPr="006B0808">
        <w:rPr>
          <w:rFonts w:ascii="Arial" w:eastAsia="Arial" w:hAnsi="Arial" w:cs="Arial"/>
          <w:b/>
          <w:color w:val="0F243E" w:themeColor="text2" w:themeShade="80"/>
          <w:sz w:val="22"/>
          <w:szCs w:val="22"/>
          <w:u w:val="single"/>
        </w:rPr>
        <w:t>Warunki realizacji zamówienia</w:t>
      </w:r>
    </w:p>
    <w:p w:rsidR="00107EBA" w:rsidRPr="006B0808" w:rsidRDefault="00A03E15">
      <w:pPr>
        <w:numPr>
          <w:ilvl w:val="0"/>
          <w:numId w:val="6"/>
        </w:numPr>
        <w:spacing w:before="60" w:after="60"/>
        <w:ind w:left="709" w:hanging="497"/>
        <w:jc w:val="both"/>
        <w:rPr>
          <w:color w:val="0F243E" w:themeColor="text2" w:themeShade="80"/>
        </w:rPr>
      </w:pPr>
      <w:r w:rsidRPr="006B0808">
        <w:rPr>
          <w:rFonts w:ascii="Arial" w:eastAsia="Arial" w:hAnsi="Arial" w:cs="Arial"/>
          <w:color w:val="0F243E" w:themeColor="text2" w:themeShade="80"/>
          <w:sz w:val="22"/>
          <w:szCs w:val="22"/>
        </w:rPr>
        <w:t>Od Wykonawcy wymaga się posiadania kompetencji, doświadczenia i odpowiednich narzędzi do prawidłowej realizacji zamówienia.</w:t>
      </w:r>
    </w:p>
    <w:p w:rsidR="00107EBA" w:rsidRPr="006B0808" w:rsidRDefault="00A03E15">
      <w:pPr>
        <w:numPr>
          <w:ilvl w:val="0"/>
          <w:numId w:val="6"/>
        </w:numPr>
        <w:spacing w:before="60" w:after="60"/>
        <w:ind w:left="709" w:hanging="497"/>
        <w:jc w:val="both"/>
        <w:rPr>
          <w:color w:val="0F243E" w:themeColor="text2" w:themeShade="80"/>
        </w:rPr>
      </w:pPr>
      <w:r w:rsidRPr="006B0808">
        <w:rPr>
          <w:rFonts w:ascii="Arial" w:eastAsia="Arial" w:hAnsi="Arial" w:cs="Arial"/>
          <w:color w:val="0F243E" w:themeColor="text2" w:themeShade="80"/>
          <w:sz w:val="22"/>
          <w:szCs w:val="22"/>
        </w:rPr>
        <w:t>Wykonawca musi udokumentować doświadczenie w wykonaniu monitoringu</w:t>
      </w:r>
      <w:r w:rsidR="00147F41" w:rsidRPr="006B0808">
        <w:rPr>
          <w:rFonts w:ascii="Arial" w:eastAsia="Arial" w:hAnsi="Arial" w:cs="Arial"/>
          <w:color w:val="0F243E" w:themeColor="text2" w:themeShade="80"/>
          <w:sz w:val="22"/>
          <w:szCs w:val="22"/>
        </w:rPr>
        <w:t xml:space="preserve"> hydrologicznego w co najmniej </w:t>
      </w:r>
      <w:r w:rsidR="007A27CF" w:rsidRPr="006B0808">
        <w:rPr>
          <w:rFonts w:ascii="Arial" w:eastAsia="Arial" w:hAnsi="Arial" w:cs="Arial"/>
          <w:color w:val="0F243E" w:themeColor="text2" w:themeShade="80"/>
          <w:sz w:val="22"/>
          <w:szCs w:val="22"/>
        </w:rPr>
        <w:t>jednym</w:t>
      </w:r>
      <w:r w:rsidRPr="006B0808">
        <w:rPr>
          <w:rFonts w:ascii="Arial" w:eastAsia="Arial" w:hAnsi="Arial" w:cs="Arial"/>
          <w:color w:val="0F243E" w:themeColor="text2" w:themeShade="80"/>
          <w:sz w:val="22"/>
          <w:szCs w:val="22"/>
        </w:rPr>
        <w:t xml:space="preserve"> </w:t>
      </w:r>
      <w:r w:rsidR="00147F41" w:rsidRPr="006B0808">
        <w:rPr>
          <w:rFonts w:ascii="Arial" w:eastAsia="Arial" w:hAnsi="Arial" w:cs="Arial"/>
          <w:color w:val="0F243E" w:themeColor="text2" w:themeShade="80"/>
          <w:sz w:val="22"/>
          <w:szCs w:val="22"/>
        </w:rPr>
        <w:t>rezerwacie</w:t>
      </w:r>
      <w:r w:rsidRPr="006B0808">
        <w:rPr>
          <w:rFonts w:ascii="Arial" w:eastAsia="Arial" w:hAnsi="Arial" w:cs="Arial"/>
          <w:color w:val="0F243E" w:themeColor="text2" w:themeShade="80"/>
          <w:sz w:val="22"/>
          <w:szCs w:val="22"/>
        </w:rPr>
        <w:t xml:space="preserve"> przyrody o charakterze torfowiskowym w czasie ostatnich </w:t>
      </w:r>
      <w:r w:rsidR="007A27CF" w:rsidRPr="006B0808">
        <w:rPr>
          <w:rFonts w:ascii="Arial" w:eastAsia="Arial" w:hAnsi="Arial" w:cs="Arial"/>
          <w:color w:val="0F243E" w:themeColor="text2" w:themeShade="80"/>
          <w:sz w:val="22"/>
          <w:szCs w:val="22"/>
        </w:rPr>
        <w:br/>
      </w:r>
      <w:r w:rsidR="00147F41" w:rsidRPr="006B0808">
        <w:rPr>
          <w:rFonts w:ascii="Arial" w:eastAsia="Arial" w:hAnsi="Arial" w:cs="Arial"/>
          <w:color w:val="0F243E" w:themeColor="text2" w:themeShade="80"/>
          <w:sz w:val="22"/>
          <w:szCs w:val="22"/>
        </w:rPr>
        <w:t>2</w:t>
      </w:r>
      <w:r w:rsidRPr="006B0808">
        <w:rPr>
          <w:rFonts w:ascii="Arial" w:eastAsia="Arial" w:hAnsi="Arial" w:cs="Arial"/>
          <w:color w:val="0F243E" w:themeColor="text2" w:themeShade="80"/>
          <w:sz w:val="22"/>
          <w:szCs w:val="22"/>
        </w:rPr>
        <w:t xml:space="preserve"> lat.</w:t>
      </w:r>
    </w:p>
    <w:p w:rsidR="00107EBA" w:rsidRPr="006B0808" w:rsidRDefault="00A03E15">
      <w:pPr>
        <w:numPr>
          <w:ilvl w:val="0"/>
          <w:numId w:val="6"/>
        </w:numPr>
        <w:spacing w:before="60" w:after="60"/>
        <w:ind w:left="709" w:hanging="497"/>
        <w:jc w:val="both"/>
        <w:rPr>
          <w:color w:val="0F243E" w:themeColor="text2" w:themeShade="80"/>
        </w:rPr>
      </w:pPr>
      <w:r w:rsidRPr="006B0808">
        <w:rPr>
          <w:rFonts w:ascii="Arial" w:eastAsia="Arial" w:hAnsi="Arial" w:cs="Arial"/>
          <w:color w:val="0F243E" w:themeColor="text2" w:themeShade="80"/>
          <w:sz w:val="22"/>
          <w:szCs w:val="22"/>
        </w:rPr>
        <w:t>Wykonawca ma obowiązek powiadomienia Zamawiającego o terminie rozpoczęcia prac najpóźniej na dzień przed ich rozpoczęciem.</w:t>
      </w:r>
    </w:p>
    <w:p w:rsidR="00107EBA" w:rsidRPr="006B0808" w:rsidRDefault="00A03E15">
      <w:pPr>
        <w:numPr>
          <w:ilvl w:val="0"/>
          <w:numId w:val="6"/>
        </w:numPr>
        <w:spacing w:before="60" w:after="60"/>
        <w:ind w:left="709" w:hanging="497"/>
        <w:jc w:val="both"/>
        <w:rPr>
          <w:color w:val="0F243E" w:themeColor="text2" w:themeShade="80"/>
        </w:rPr>
      </w:pPr>
      <w:r w:rsidRPr="006B0808">
        <w:rPr>
          <w:rFonts w:ascii="Arial" w:eastAsia="Arial" w:hAnsi="Arial" w:cs="Arial"/>
          <w:color w:val="0F243E" w:themeColor="text2" w:themeShade="80"/>
          <w:sz w:val="22"/>
          <w:szCs w:val="22"/>
        </w:rPr>
        <w:t>Po stronie Wykonawcy leży uzyskanie wszystkich danych potrzebnych do realizacji zadania, w tym danych meteorologicznych i informacji o stanie morza.</w:t>
      </w:r>
    </w:p>
    <w:p w:rsidR="00107EBA" w:rsidRPr="006B0808" w:rsidRDefault="00A03E15">
      <w:pPr>
        <w:numPr>
          <w:ilvl w:val="0"/>
          <w:numId w:val="6"/>
        </w:numPr>
        <w:spacing w:before="60" w:after="60"/>
        <w:ind w:left="709" w:hanging="497"/>
        <w:jc w:val="both"/>
        <w:rPr>
          <w:color w:val="0F243E" w:themeColor="text2" w:themeShade="80"/>
        </w:rPr>
      </w:pPr>
      <w:r w:rsidRPr="006B0808">
        <w:rPr>
          <w:rFonts w:ascii="Arial" w:eastAsia="Arial" w:hAnsi="Arial" w:cs="Arial"/>
          <w:color w:val="0F243E" w:themeColor="text2" w:themeShade="80"/>
          <w:sz w:val="22"/>
          <w:szCs w:val="22"/>
        </w:rPr>
        <w:t>Dopuszcza się dojazd pojazdem kołowym do granicy rezerwatu przyrody, tylko po drogach publicznych.</w:t>
      </w:r>
    </w:p>
    <w:p w:rsidR="00107EBA" w:rsidRPr="006B0808" w:rsidRDefault="00A03E15">
      <w:pPr>
        <w:numPr>
          <w:ilvl w:val="0"/>
          <w:numId w:val="6"/>
        </w:numPr>
        <w:spacing w:before="60" w:after="60"/>
        <w:ind w:left="709" w:hanging="497"/>
        <w:jc w:val="both"/>
        <w:rPr>
          <w:color w:val="0F243E" w:themeColor="text2" w:themeShade="80"/>
        </w:rPr>
      </w:pPr>
      <w:r w:rsidRPr="006B0808">
        <w:rPr>
          <w:rFonts w:ascii="Arial" w:eastAsia="Arial" w:hAnsi="Arial" w:cs="Arial"/>
          <w:color w:val="0F243E" w:themeColor="text2" w:themeShade="80"/>
          <w:sz w:val="22"/>
          <w:szCs w:val="22"/>
        </w:rPr>
        <w:t>Wysoce prawdopodobne wystąpienie trudnych warunków terenowych.</w:t>
      </w:r>
    </w:p>
    <w:p w:rsidR="00107EBA" w:rsidRPr="006B0808" w:rsidRDefault="00A03E15">
      <w:pPr>
        <w:numPr>
          <w:ilvl w:val="0"/>
          <w:numId w:val="6"/>
        </w:numPr>
        <w:spacing w:before="60" w:after="60"/>
        <w:ind w:left="709" w:hanging="497"/>
        <w:jc w:val="both"/>
        <w:rPr>
          <w:color w:val="0F243E" w:themeColor="text2" w:themeShade="80"/>
        </w:rPr>
      </w:pPr>
      <w:r w:rsidRPr="006B0808">
        <w:rPr>
          <w:rFonts w:ascii="Arial" w:eastAsia="Arial" w:hAnsi="Arial" w:cs="Arial"/>
          <w:color w:val="0F243E" w:themeColor="text2" w:themeShade="80"/>
          <w:sz w:val="22"/>
          <w:szCs w:val="22"/>
        </w:rPr>
        <w:t>Podczas wykonywania Zadania I Wykonawca powinien używać rozwiązań i sprzętu odpowiedniego do wykonywania prac, w tym uwzględnić warunki zabagnienia gruntu.</w:t>
      </w:r>
    </w:p>
    <w:p w:rsidR="00107EBA" w:rsidRPr="006B0808" w:rsidRDefault="00A03E15">
      <w:pPr>
        <w:numPr>
          <w:ilvl w:val="0"/>
          <w:numId w:val="6"/>
        </w:numPr>
        <w:spacing w:before="60" w:after="60"/>
        <w:ind w:left="709" w:hanging="497"/>
        <w:jc w:val="both"/>
        <w:rPr>
          <w:color w:val="0F243E" w:themeColor="text2" w:themeShade="80"/>
        </w:rPr>
      </w:pPr>
      <w:bookmarkStart w:id="2" w:name="_30j0zll" w:colFirst="0" w:colLast="0"/>
      <w:bookmarkEnd w:id="2"/>
      <w:r w:rsidRPr="006B0808">
        <w:rPr>
          <w:rFonts w:ascii="Arial" w:eastAsia="Arial" w:hAnsi="Arial" w:cs="Arial"/>
          <w:color w:val="0F243E" w:themeColor="text2" w:themeShade="80"/>
          <w:sz w:val="22"/>
          <w:szCs w:val="22"/>
        </w:rPr>
        <w:t>Po podpisaniu umowy Zamawiający przekaże Wykonawcy informacje na temat wykonywanych zabiegów ochronnych w formie danych cyfrowych, w zakresie potrzebnym do wykonania zamówienia.</w:t>
      </w:r>
    </w:p>
    <w:p w:rsidR="00107EBA" w:rsidRPr="006B0808" w:rsidRDefault="00A03E15">
      <w:pPr>
        <w:numPr>
          <w:ilvl w:val="0"/>
          <w:numId w:val="6"/>
        </w:numPr>
        <w:spacing w:before="60" w:after="60"/>
        <w:ind w:left="709" w:hanging="497"/>
        <w:jc w:val="both"/>
        <w:rPr>
          <w:color w:val="0F243E" w:themeColor="text2" w:themeShade="80"/>
        </w:rPr>
      </w:pPr>
      <w:bookmarkStart w:id="3" w:name="_1fob9te" w:colFirst="0" w:colLast="0"/>
      <w:bookmarkEnd w:id="3"/>
      <w:r w:rsidRPr="006B0808">
        <w:rPr>
          <w:rFonts w:ascii="Arial" w:eastAsia="Arial" w:hAnsi="Arial" w:cs="Arial"/>
          <w:color w:val="0F243E" w:themeColor="text2" w:themeShade="80"/>
          <w:sz w:val="22"/>
          <w:szCs w:val="22"/>
        </w:rPr>
        <w:t xml:space="preserve">RDOŚ w Gdańsku udostępni Wykonawcy do realizacji zadania czytniki do urządzeń </w:t>
      </w:r>
      <w:proofErr w:type="spellStart"/>
      <w:r w:rsidRPr="006B0808">
        <w:rPr>
          <w:rFonts w:ascii="Arial" w:eastAsia="Arial" w:hAnsi="Arial" w:cs="Arial"/>
          <w:color w:val="0F243E" w:themeColor="text2" w:themeShade="80"/>
          <w:sz w:val="22"/>
          <w:szCs w:val="22"/>
        </w:rPr>
        <w:t>Diver</w:t>
      </w:r>
      <w:proofErr w:type="spellEnd"/>
      <w:r w:rsidRPr="006B0808">
        <w:rPr>
          <w:rFonts w:ascii="Arial" w:eastAsia="Arial" w:hAnsi="Arial" w:cs="Arial"/>
          <w:color w:val="0F243E" w:themeColor="text2" w:themeShade="80"/>
          <w:sz w:val="22"/>
          <w:szCs w:val="22"/>
        </w:rPr>
        <w:t xml:space="preserve"> i </w:t>
      </w:r>
      <w:proofErr w:type="spellStart"/>
      <w:r w:rsidRPr="006B0808">
        <w:rPr>
          <w:rFonts w:ascii="Arial" w:eastAsia="Arial" w:hAnsi="Arial" w:cs="Arial"/>
          <w:color w:val="0F243E" w:themeColor="text2" w:themeShade="80"/>
          <w:sz w:val="22"/>
          <w:szCs w:val="22"/>
        </w:rPr>
        <w:t>Hobo</w:t>
      </w:r>
      <w:proofErr w:type="spellEnd"/>
      <w:r w:rsidRPr="006B0808">
        <w:rPr>
          <w:rFonts w:ascii="Arial" w:eastAsia="Arial" w:hAnsi="Arial" w:cs="Arial"/>
          <w:color w:val="0F243E" w:themeColor="text2" w:themeShade="80"/>
          <w:sz w:val="22"/>
          <w:szCs w:val="22"/>
        </w:rPr>
        <w:t xml:space="preserve"> umożliwiające podłączenie ww. urządzeń z komputerem oraz tyczkę umożliwia</w:t>
      </w:r>
      <w:r w:rsidR="008A26B3" w:rsidRPr="006B0808">
        <w:rPr>
          <w:rFonts w:ascii="Arial" w:eastAsia="Arial" w:hAnsi="Arial" w:cs="Arial"/>
          <w:color w:val="0F243E" w:themeColor="text2" w:themeShade="80"/>
          <w:sz w:val="22"/>
          <w:szCs w:val="22"/>
        </w:rPr>
        <w:t>jącą ich wyjmowanie z piezometró</w:t>
      </w:r>
      <w:r w:rsidRPr="006B0808">
        <w:rPr>
          <w:rFonts w:ascii="Arial" w:eastAsia="Arial" w:hAnsi="Arial" w:cs="Arial"/>
          <w:color w:val="0F243E" w:themeColor="text2" w:themeShade="80"/>
          <w:sz w:val="22"/>
          <w:szCs w:val="22"/>
        </w:rPr>
        <w:t>w.</w:t>
      </w:r>
    </w:p>
    <w:p w:rsidR="00107EBA" w:rsidRPr="006B0808" w:rsidRDefault="00107EBA">
      <w:pPr>
        <w:spacing w:before="60" w:after="60"/>
        <w:jc w:val="center"/>
        <w:rPr>
          <w:rFonts w:ascii="Arial" w:eastAsia="Arial" w:hAnsi="Arial" w:cs="Arial"/>
          <w:b/>
          <w:color w:val="0F243E" w:themeColor="text2" w:themeShade="80"/>
          <w:sz w:val="22"/>
          <w:szCs w:val="22"/>
        </w:rPr>
      </w:pPr>
    </w:p>
    <w:p w:rsidR="00107EBA" w:rsidRPr="006B0808" w:rsidRDefault="00A03E15">
      <w:pPr>
        <w:spacing w:before="60" w:after="60"/>
        <w:jc w:val="both"/>
        <w:rPr>
          <w:rFonts w:ascii="Arial" w:eastAsia="Arial" w:hAnsi="Arial" w:cs="Arial"/>
          <w:b/>
          <w:color w:val="0F243E" w:themeColor="text2" w:themeShade="80"/>
          <w:sz w:val="22"/>
          <w:szCs w:val="22"/>
        </w:rPr>
      </w:pPr>
      <w:r w:rsidRPr="006B0808">
        <w:rPr>
          <w:rFonts w:ascii="Arial" w:eastAsia="Arial" w:hAnsi="Arial" w:cs="Arial"/>
          <w:b/>
          <w:color w:val="0F243E" w:themeColor="text2" w:themeShade="80"/>
          <w:sz w:val="22"/>
          <w:szCs w:val="22"/>
        </w:rPr>
        <w:t>Zamówienie podzielone jest na dwa zadania:</w:t>
      </w:r>
    </w:p>
    <w:p w:rsidR="00107EBA" w:rsidRPr="006B0808" w:rsidRDefault="00A03E15">
      <w:pPr>
        <w:numPr>
          <w:ilvl w:val="0"/>
          <w:numId w:val="7"/>
        </w:numPr>
        <w:pBdr>
          <w:top w:val="nil"/>
          <w:left w:val="nil"/>
          <w:bottom w:val="nil"/>
          <w:right w:val="nil"/>
          <w:between w:val="nil"/>
        </w:pBdr>
        <w:spacing w:before="60" w:after="60"/>
        <w:ind w:left="426" w:hanging="284"/>
        <w:jc w:val="both"/>
        <w:rPr>
          <w:rFonts w:ascii="Arial" w:eastAsia="Arial" w:hAnsi="Arial" w:cs="Arial"/>
          <w:b/>
          <w:color w:val="0F243E" w:themeColor="text2" w:themeShade="80"/>
          <w:sz w:val="22"/>
          <w:szCs w:val="22"/>
        </w:rPr>
      </w:pPr>
      <w:r w:rsidRPr="006B0808">
        <w:rPr>
          <w:rFonts w:ascii="Arial" w:eastAsia="Arial" w:hAnsi="Arial" w:cs="Arial"/>
          <w:b/>
          <w:color w:val="0F243E" w:themeColor="text2" w:themeShade="80"/>
          <w:sz w:val="22"/>
          <w:szCs w:val="22"/>
        </w:rPr>
        <w:t>Zadanie I Odczyt poziomu wody w piezometrach w rezerwacie przyrody „Bielawa”.</w:t>
      </w:r>
    </w:p>
    <w:p w:rsidR="00107EBA" w:rsidRPr="006B0808" w:rsidRDefault="00A03E15">
      <w:pPr>
        <w:numPr>
          <w:ilvl w:val="0"/>
          <w:numId w:val="7"/>
        </w:numPr>
        <w:pBdr>
          <w:top w:val="nil"/>
          <w:left w:val="nil"/>
          <w:bottom w:val="nil"/>
          <w:right w:val="nil"/>
          <w:between w:val="nil"/>
        </w:pBdr>
        <w:spacing w:before="60" w:after="60"/>
        <w:ind w:left="426" w:hanging="284"/>
        <w:jc w:val="both"/>
        <w:rPr>
          <w:rFonts w:ascii="Arial" w:eastAsia="Arial" w:hAnsi="Arial" w:cs="Arial"/>
          <w:b/>
          <w:color w:val="0F243E" w:themeColor="text2" w:themeShade="80"/>
          <w:sz w:val="22"/>
          <w:szCs w:val="22"/>
        </w:rPr>
      </w:pPr>
      <w:bookmarkStart w:id="4" w:name="_3znysh7" w:colFirst="0" w:colLast="0"/>
      <w:bookmarkEnd w:id="4"/>
      <w:r w:rsidRPr="006B0808">
        <w:rPr>
          <w:rFonts w:ascii="Arial" w:eastAsia="Arial" w:hAnsi="Arial" w:cs="Arial"/>
          <w:b/>
          <w:color w:val="0F243E" w:themeColor="text2" w:themeShade="80"/>
          <w:sz w:val="22"/>
          <w:szCs w:val="22"/>
        </w:rPr>
        <w:t>Zadanie II Interpretacja wyników odczytu poziomu wody w piezometrach w rezerwacie przyrody „Bielawa”.</w:t>
      </w:r>
    </w:p>
    <w:p w:rsidR="00107EBA" w:rsidRPr="006B0808" w:rsidRDefault="00107EBA">
      <w:pPr>
        <w:pBdr>
          <w:top w:val="nil"/>
          <w:left w:val="nil"/>
          <w:bottom w:val="nil"/>
          <w:right w:val="nil"/>
          <w:between w:val="nil"/>
        </w:pBdr>
        <w:spacing w:before="60" w:after="60"/>
        <w:ind w:left="426"/>
        <w:jc w:val="both"/>
        <w:rPr>
          <w:rFonts w:ascii="Arial" w:eastAsia="Arial" w:hAnsi="Arial" w:cs="Arial"/>
          <w:b/>
          <w:color w:val="0F243E" w:themeColor="text2" w:themeShade="80"/>
          <w:sz w:val="22"/>
          <w:szCs w:val="22"/>
        </w:rPr>
      </w:pPr>
    </w:p>
    <w:p w:rsidR="00107EBA" w:rsidRPr="006B0808" w:rsidRDefault="00A03E15">
      <w:pPr>
        <w:spacing w:before="60" w:after="60"/>
        <w:ind w:left="142"/>
        <w:jc w:val="both"/>
        <w:rPr>
          <w:rFonts w:ascii="Arial" w:eastAsia="Arial" w:hAnsi="Arial" w:cs="Arial"/>
          <w:b/>
          <w:color w:val="0F243E" w:themeColor="text2" w:themeShade="80"/>
          <w:sz w:val="22"/>
          <w:szCs w:val="22"/>
        </w:rPr>
      </w:pPr>
      <w:r w:rsidRPr="006B0808">
        <w:rPr>
          <w:rFonts w:ascii="Arial" w:eastAsia="Arial" w:hAnsi="Arial" w:cs="Arial"/>
          <w:b/>
          <w:color w:val="0F243E" w:themeColor="text2" w:themeShade="80"/>
          <w:sz w:val="22"/>
          <w:szCs w:val="22"/>
        </w:rPr>
        <w:t>Zadanie I Odczyt poziomu wody w piezometrach w rezerwacie przyrody „Bielawa”</w:t>
      </w:r>
    </w:p>
    <w:p w:rsidR="00107EBA" w:rsidRPr="006B0808" w:rsidRDefault="00A03E15">
      <w:pPr>
        <w:widowControl w:val="0"/>
        <w:numPr>
          <w:ilvl w:val="0"/>
          <w:numId w:val="4"/>
        </w:numPr>
        <w:spacing w:before="60" w:after="60"/>
        <w:jc w:val="both"/>
        <w:rPr>
          <w:color w:val="0F243E" w:themeColor="text2" w:themeShade="80"/>
        </w:rPr>
      </w:pPr>
      <w:r w:rsidRPr="006B0808">
        <w:rPr>
          <w:rFonts w:ascii="Arial" w:eastAsia="Arial" w:hAnsi="Arial" w:cs="Arial"/>
          <w:b/>
          <w:color w:val="0F243E" w:themeColor="text2" w:themeShade="80"/>
          <w:sz w:val="22"/>
          <w:szCs w:val="22"/>
          <w:u w:val="single"/>
        </w:rPr>
        <w:t>Zakres Zadania I:</w:t>
      </w:r>
    </w:p>
    <w:p w:rsidR="00107EBA" w:rsidRPr="006B0808" w:rsidRDefault="00A03E15">
      <w:pPr>
        <w:spacing w:before="60" w:after="60"/>
        <w:ind w:left="709"/>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Zadanie w zakresie odczytu poziomu wody w piezometrach:</w:t>
      </w:r>
    </w:p>
    <w:p w:rsidR="00107EBA" w:rsidRPr="006B0808" w:rsidRDefault="00A03E15">
      <w:pPr>
        <w:numPr>
          <w:ilvl w:val="0"/>
          <w:numId w:val="11"/>
        </w:numPr>
        <w:spacing w:before="60" w:after="60"/>
        <w:ind w:left="709" w:hanging="499"/>
        <w:jc w:val="both"/>
        <w:rPr>
          <w:color w:val="0F243E" w:themeColor="text2" w:themeShade="80"/>
        </w:rPr>
      </w:pPr>
      <w:r w:rsidRPr="006B0808">
        <w:rPr>
          <w:rFonts w:ascii="Arial" w:eastAsia="Arial" w:hAnsi="Arial" w:cs="Arial"/>
          <w:color w:val="0F243E" w:themeColor="text2" w:themeShade="80"/>
          <w:sz w:val="22"/>
          <w:szCs w:val="22"/>
        </w:rPr>
        <w:t>Zadanie obejmuje wykonanie odczytu danych z sieci piezometrów, znajdującej się w rezerwacie przyrody „Bielawa”. Zastrzega się możliwość nie wykonania przez Wyko</w:t>
      </w:r>
      <w:r w:rsidR="008A26B3" w:rsidRPr="006B0808">
        <w:rPr>
          <w:rFonts w:ascii="Arial" w:eastAsia="Arial" w:hAnsi="Arial" w:cs="Arial"/>
          <w:color w:val="0F243E" w:themeColor="text2" w:themeShade="80"/>
          <w:sz w:val="22"/>
          <w:szCs w:val="22"/>
        </w:rPr>
        <w:t>nawcę odczytów z tych piezometró</w:t>
      </w:r>
      <w:r w:rsidRPr="006B0808">
        <w:rPr>
          <w:rFonts w:ascii="Arial" w:eastAsia="Arial" w:hAnsi="Arial" w:cs="Arial"/>
          <w:color w:val="0F243E" w:themeColor="text2" w:themeShade="80"/>
          <w:sz w:val="22"/>
          <w:szCs w:val="22"/>
        </w:rPr>
        <w:t>w, których brak oznakowania w terenie lub stan techniczny uniemożliwia ich odnalezienie lub wydobycie czujnika poziomu wody i odczytanie zgromadzonych danych. W takim wypadku Wykonawca powinien zawrzeć w przedmiotowym opracowaniu stosowną informację odnośnie podjętych przez niego działań w celu zlokalizowania przed</w:t>
      </w:r>
      <w:r w:rsidR="008A26B3" w:rsidRPr="006B0808">
        <w:rPr>
          <w:rFonts w:ascii="Arial" w:eastAsia="Arial" w:hAnsi="Arial" w:cs="Arial"/>
          <w:color w:val="0F243E" w:themeColor="text2" w:themeShade="80"/>
          <w:sz w:val="22"/>
          <w:szCs w:val="22"/>
        </w:rPr>
        <w:t>miotowego piezometru (piezometró</w:t>
      </w:r>
      <w:r w:rsidRPr="006B0808">
        <w:rPr>
          <w:rFonts w:ascii="Arial" w:eastAsia="Arial" w:hAnsi="Arial" w:cs="Arial"/>
          <w:color w:val="0F243E" w:themeColor="text2" w:themeShade="80"/>
          <w:sz w:val="22"/>
          <w:szCs w:val="22"/>
        </w:rPr>
        <w:t>w) i wykonania odczytu, określić z jakiego powodu (powodów) odczyt był niemożliwy oraz zap</w:t>
      </w:r>
      <w:r w:rsidR="008A26B3" w:rsidRPr="006B0808">
        <w:rPr>
          <w:rFonts w:ascii="Arial" w:eastAsia="Arial" w:hAnsi="Arial" w:cs="Arial"/>
          <w:color w:val="0F243E" w:themeColor="text2" w:themeShade="80"/>
          <w:sz w:val="22"/>
          <w:szCs w:val="22"/>
        </w:rPr>
        <w:t>ropon</w:t>
      </w:r>
      <w:r w:rsidRPr="006B0808">
        <w:rPr>
          <w:rFonts w:ascii="Arial" w:eastAsia="Arial" w:hAnsi="Arial" w:cs="Arial"/>
          <w:color w:val="0F243E" w:themeColor="text2" w:themeShade="80"/>
          <w:sz w:val="22"/>
          <w:szCs w:val="22"/>
        </w:rPr>
        <w:t>ować stosowne działania naprawcze do wykonania przez RDOŚ w Gdańsku.</w:t>
      </w:r>
    </w:p>
    <w:p w:rsidR="00107EBA" w:rsidRPr="006B0808" w:rsidRDefault="00A03E15">
      <w:pPr>
        <w:numPr>
          <w:ilvl w:val="0"/>
          <w:numId w:val="11"/>
        </w:numPr>
        <w:spacing w:before="60" w:after="60"/>
        <w:ind w:left="709" w:hanging="497"/>
        <w:jc w:val="both"/>
        <w:rPr>
          <w:color w:val="0F243E" w:themeColor="text2" w:themeShade="80"/>
        </w:rPr>
      </w:pPr>
      <w:r w:rsidRPr="006B0808">
        <w:rPr>
          <w:rFonts w:ascii="Arial" w:eastAsia="Arial" w:hAnsi="Arial" w:cs="Arial"/>
          <w:color w:val="0F243E" w:themeColor="text2" w:themeShade="80"/>
          <w:sz w:val="22"/>
          <w:szCs w:val="22"/>
        </w:rPr>
        <w:t xml:space="preserve">Sieć zamontowanych piezometrów na terenie rezerwatu przyrody „Bielawa” oraz w jego sąsiedztwie obejmuje 29 rejestratorów poziomu wód typu HOBO, </w:t>
      </w:r>
      <w:proofErr w:type="spellStart"/>
      <w:r w:rsidRPr="006B0808">
        <w:rPr>
          <w:rFonts w:ascii="Arial" w:eastAsia="Arial" w:hAnsi="Arial" w:cs="Arial"/>
          <w:color w:val="0F243E" w:themeColor="text2" w:themeShade="80"/>
          <w:sz w:val="22"/>
          <w:szCs w:val="22"/>
        </w:rPr>
        <w:t>MiniDiver</w:t>
      </w:r>
      <w:proofErr w:type="spellEnd"/>
      <w:r w:rsidRPr="006B0808">
        <w:rPr>
          <w:rFonts w:ascii="Arial" w:eastAsia="Arial" w:hAnsi="Arial" w:cs="Arial"/>
          <w:color w:val="0F243E" w:themeColor="text2" w:themeShade="80"/>
          <w:sz w:val="22"/>
          <w:szCs w:val="22"/>
        </w:rPr>
        <w:t xml:space="preserve"> i TD-</w:t>
      </w:r>
      <w:proofErr w:type="spellStart"/>
      <w:r w:rsidRPr="006B0808">
        <w:rPr>
          <w:rFonts w:ascii="Arial" w:eastAsia="Arial" w:hAnsi="Arial" w:cs="Arial"/>
          <w:color w:val="0F243E" w:themeColor="text2" w:themeShade="80"/>
          <w:sz w:val="22"/>
          <w:szCs w:val="22"/>
        </w:rPr>
        <w:t>Diver</w:t>
      </w:r>
      <w:proofErr w:type="spellEnd"/>
      <w:r w:rsidRPr="006B0808">
        <w:rPr>
          <w:rFonts w:ascii="Arial" w:eastAsia="Arial" w:hAnsi="Arial" w:cs="Arial"/>
          <w:color w:val="0F243E" w:themeColor="text2" w:themeShade="80"/>
          <w:sz w:val="22"/>
          <w:szCs w:val="22"/>
        </w:rPr>
        <w:t xml:space="preserve">, 1 pustą studzienkę oraz </w:t>
      </w:r>
      <w:proofErr w:type="spellStart"/>
      <w:r w:rsidRPr="006B0808">
        <w:rPr>
          <w:rFonts w:ascii="Arial" w:eastAsia="Arial" w:hAnsi="Arial" w:cs="Arial"/>
          <w:color w:val="0F243E" w:themeColor="text2" w:themeShade="80"/>
          <w:sz w:val="22"/>
          <w:szCs w:val="22"/>
        </w:rPr>
        <w:t>barodiver</w:t>
      </w:r>
      <w:proofErr w:type="spellEnd"/>
      <w:r w:rsidRPr="006B0808">
        <w:rPr>
          <w:rFonts w:ascii="Arial" w:eastAsia="Arial" w:hAnsi="Arial" w:cs="Arial"/>
          <w:color w:val="0F243E" w:themeColor="text2" w:themeShade="80"/>
          <w:sz w:val="22"/>
          <w:szCs w:val="22"/>
        </w:rPr>
        <w:t xml:space="preserve"> zlokalizowany na terenie leśniczówki. </w:t>
      </w:r>
    </w:p>
    <w:p w:rsidR="00107EBA" w:rsidRPr="006B0808" w:rsidRDefault="00A03E15">
      <w:pPr>
        <w:numPr>
          <w:ilvl w:val="0"/>
          <w:numId w:val="11"/>
        </w:numPr>
        <w:spacing w:before="60" w:after="60"/>
        <w:ind w:left="709" w:hanging="497"/>
        <w:jc w:val="both"/>
        <w:rPr>
          <w:color w:val="0F243E" w:themeColor="text2" w:themeShade="80"/>
        </w:rPr>
      </w:pPr>
      <w:r w:rsidRPr="006B0808">
        <w:rPr>
          <w:rFonts w:ascii="Arial" w:eastAsia="Arial" w:hAnsi="Arial" w:cs="Arial"/>
          <w:color w:val="0F243E" w:themeColor="text2" w:themeShade="80"/>
          <w:sz w:val="22"/>
          <w:szCs w:val="22"/>
        </w:rPr>
        <w:t xml:space="preserve">Realizacja Zadania I polegać ma na: </w:t>
      </w:r>
    </w:p>
    <w:p w:rsidR="00107EBA" w:rsidRPr="006B0808" w:rsidRDefault="00A03E15">
      <w:pPr>
        <w:numPr>
          <w:ilvl w:val="2"/>
          <w:numId w:val="12"/>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identyfikacji i lokalizacji głównych obiektów hydrograficznych, tj. zamontowanych piezometrów, na terenie rezerwatu przyrody „Bielawa” oraz w jego sąsiedztwie,</w:t>
      </w:r>
    </w:p>
    <w:p w:rsidR="00107EBA" w:rsidRPr="006B0808" w:rsidRDefault="00A03E15">
      <w:pPr>
        <w:numPr>
          <w:ilvl w:val="2"/>
          <w:numId w:val="12"/>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zebraniu danych z rejestratorów poziomu wód (z pozostawieniem danych w urządzeniach) ze wszystkich urządzeń z których odczyt był możliwy (patrz 6.1),</w:t>
      </w:r>
    </w:p>
    <w:p w:rsidR="00107EBA" w:rsidRPr="006B0808" w:rsidRDefault="00A03E15">
      <w:pPr>
        <w:numPr>
          <w:ilvl w:val="2"/>
          <w:numId w:val="12"/>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wykonaniu dokumentacji fotograficznej stanu urządzeń (każdego z osobna),</w:t>
      </w:r>
    </w:p>
    <w:p w:rsidR="00107EBA" w:rsidRPr="006B0808" w:rsidRDefault="00A03E15">
      <w:pPr>
        <w:numPr>
          <w:ilvl w:val="2"/>
          <w:numId w:val="12"/>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w razie konieczności – odmuleniu rur studzienek pomiaru wód gruntowych, odpowiednie zabezpieczenie uszkodzonych mierników będących w posiadaniu Zamawiającego i ich przekazanie Zamawiającemu,</w:t>
      </w:r>
    </w:p>
    <w:p w:rsidR="00107EBA" w:rsidRPr="006B0808" w:rsidRDefault="00A03E15">
      <w:pPr>
        <w:numPr>
          <w:ilvl w:val="2"/>
          <w:numId w:val="12"/>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wykonaniu manualnych pomiarów głębokości poziomu wody w piezometrach,</w:t>
      </w:r>
    </w:p>
    <w:p w:rsidR="00107EBA" w:rsidRPr="006B0808" w:rsidRDefault="00A03E15">
      <w:pPr>
        <w:numPr>
          <w:ilvl w:val="2"/>
          <w:numId w:val="12"/>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czytelne oznaczenie piezometrów w terenie (2 tyczki pomalowane farbą, rozlokowane w odległości ok. 2 m od piezometru, ustawione w kierunku północ-południe albo w przypadku braku takiej możliwości – oznakowanie najbliższych obiektów terenowych w najbliższy do opisanego sposób), mające ułatwić ich lokalizację osobom wykonującym przyszłe kontrole.</w:t>
      </w:r>
    </w:p>
    <w:p w:rsidR="00107EBA" w:rsidRPr="006B0808" w:rsidRDefault="00A03E15">
      <w:pPr>
        <w:numPr>
          <w:ilvl w:val="0"/>
          <w:numId w:val="11"/>
        </w:numPr>
        <w:spacing w:before="60" w:after="60"/>
        <w:ind w:left="709" w:hanging="497"/>
        <w:jc w:val="both"/>
        <w:rPr>
          <w:color w:val="0F243E" w:themeColor="text2" w:themeShade="80"/>
        </w:rPr>
      </w:pPr>
      <w:r w:rsidRPr="006B0808">
        <w:rPr>
          <w:rFonts w:ascii="Arial" w:eastAsia="Arial" w:hAnsi="Arial" w:cs="Arial"/>
          <w:color w:val="0F243E" w:themeColor="text2" w:themeShade="80"/>
          <w:sz w:val="22"/>
          <w:szCs w:val="22"/>
        </w:rPr>
        <w:t>Do obowiązków Wykonawcy w ramach prowadzenia odczytu z piezometrów należy:</w:t>
      </w:r>
    </w:p>
    <w:p w:rsidR="00107EBA" w:rsidRPr="006B0808" w:rsidRDefault="00A03E15">
      <w:pPr>
        <w:numPr>
          <w:ilvl w:val="2"/>
          <w:numId w:val="8"/>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zebranie i zapisanie uzyskanych wyników przy pomocy odbiornika GPS oraz innych dostępnych Wykonawcy urządzeń;</w:t>
      </w:r>
    </w:p>
    <w:p w:rsidR="00107EBA" w:rsidRPr="006B0808" w:rsidRDefault="00A03E15">
      <w:pPr>
        <w:numPr>
          <w:ilvl w:val="2"/>
          <w:numId w:val="8"/>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 xml:space="preserve">zapisanie lokalizacji </w:t>
      </w:r>
      <w:proofErr w:type="spellStart"/>
      <w:r w:rsidRPr="006B0808">
        <w:rPr>
          <w:rFonts w:ascii="Arial" w:eastAsia="Arial" w:hAnsi="Arial" w:cs="Arial"/>
          <w:color w:val="0F243E" w:themeColor="text2" w:themeShade="80"/>
          <w:sz w:val="22"/>
          <w:szCs w:val="22"/>
        </w:rPr>
        <w:t>piezometrow</w:t>
      </w:r>
      <w:proofErr w:type="spellEnd"/>
      <w:r w:rsidRPr="006B0808">
        <w:rPr>
          <w:rFonts w:ascii="Arial" w:eastAsia="Arial" w:hAnsi="Arial" w:cs="Arial"/>
          <w:color w:val="0F243E" w:themeColor="text2" w:themeShade="80"/>
          <w:sz w:val="22"/>
          <w:szCs w:val="22"/>
        </w:rPr>
        <w:t xml:space="preserve"> w formacie </w:t>
      </w:r>
      <w:proofErr w:type="spellStart"/>
      <w:r w:rsidRPr="006B0808">
        <w:rPr>
          <w:rFonts w:ascii="Arial" w:eastAsia="Arial" w:hAnsi="Arial" w:cs="Arial"/>
          <w:color w:val="0F243E" w:themeColor="text2" w:themeShade="80"/>
          <w:sz w:val="22"/>
          <w:szCs w:val="22"/>
        </w:rPr>
        <w:t>shp</w:t>
      </w:r>
      <w:proofErr w:type="spellEnd"/>
      <w:r w:rsidR="009B43EE" w:rsidRPr="006B0808">
        <w:rPr>
          <w:rFonts w:ascii="Arial" w:eastAsia="Arial" w:hAnsi="Arial" w:cs="Arial"/>
          <w:color w:val="0F243E" w:themeColor="text2" w:themeShade="80"/>
          <w:sz w:val="22"/>
          <w:szCs w:val="22"/>
        </w:rPr>
        <w:t>;</w:t>
      </w:r>
    </w:p>
    <w:p w:rsidR="00107EBA" w:rsidRPr="006B0808" w:rsidRDefault="00A03E15">
      <w:pPr>
        <w:numPr>
          <w:ilvl w:val="2"/>
          <w:numId w:val="8"/>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znajomość i przestrzeganie przepisów obowiązujących w rezerwatach przyrody</w:t>
      </w:r>
      <w:r w:rsidRPr="006B0808">
        <w:rPr>
          <w:rFonts w:ascii="Arial" w:eastAsia="Arial" w:hAnsi="Arial" w:cs="Arial"/>
          <w:color w:val="0F243E" w:themeColor="text2" w:themeShade="80"/>
          <w:sz w:val="22"/>
          <w:szCs w:val="22"/>
        </w:rPr>
        <w:br/>
        <w:t>i na obszarach Natura 2000.</w:t>
      </w:r>
    </w:p>
    <w:p w:rsidR="00107EBA" w:rsidRPr="006B0808" w:rsidRDefault="00107EBA">
      <w:pPr>
        <w:pBdr>
          <w:top w:val="nil"/>
          <w:left w:val="nil"/>
          <w:bottom w:val="nil"/>
          <w:right w:val="nil"/>
          <w:between w:val="nil"/>
        </w:pBdr>
        <w:spacing w:before="60" w:after="60"/>
        <w:ind w:left="1080"/>
        <w:jc w:val="both"/>
        <w:rPr>
          <w:rFonts w:ascii="Arial" w:eastAsia="Arial" w:hAnsi="Arial" w:cs="Arial"/>
          <w:color w:val="0F243E" w:themeColor="text2" w:themeShade="80"/>
          <w:sz w:val="22"/>
          <w:szCs w:val="22"/>
        </w:rPr>
      </w:pPr>
    </w:p>
    <w:p w:rsidR="00107EBA" w:rsidRPr="006B0808" w:rsidRDefault="00A03E15">
      <w:pPr>
        <w:spacing w:before="60" w:after="60"/>
        <w:ind w:left="142"/>
        <w:jc w:val="both"/>
        <w:rPr>
          <w:rFonts w:ascii="Arial" w:eastAsia="Arial" w:hAnsi="Arial" w:cs="Arial"/>
          <w:b/>
          <w:color w:val="0F243E" w:themeColor="text2" w:themeShade="80"/>
          <w:sz w:val="22"/>
          <w:szCs w:val="22"/>
        </w:rPr>
      </w:pPr>
      <w:r w:rsidRPr="006B0808">
        <w:rPr>
          <w:rFonts w:ascii="Arial" w:eastAsia="Arial" w:hAnsi="Arial" w:cs="Arial"/>
          <w:b/>
          <w:color w:val="0F243E" w:themeColor="text2" w:themeShade="80"/>
          <w:sz w:val="22"/>
          <w:szCs w:val="22"/>
        </w:rPr>
        <w:t>Zadanie II Interpretacja wyników odczytu poziomu wody w piezometrach w rezerwacie przyrody „Bielawa”</w:t>
      </w:r>
    </w:p>
    <w:p w:rsidR="00107EBA" w:rsidRPr="006B0808" w:rsidRDefault="00A03E15">
      <w:pPr>
        <w:widowControl w:val="0"/>
        <w:numPr>
          <w:ilvl w:val="0"/>
          <w:numId w:val="4"/>
        </w:numPr>
        <w:spacing w:before="60" w:after="60"/>
        <w:jc w:val="both"/>
        <w:rPr>
          <w:color w:val="0F243E" w:themeColor="text2" w:themeShade="80"/>
          <w:u w:val="single"/>
        </w:rPr>
      </w:pPr>
      <w:r w:rsidRPr="006B0808">
        <w:rPr>
          <w:rFonts w:ascii="Arial" w:eastAsia="Arial" w:hAnsi="Arial" w:cs="Arial"/>
          <w:b/>
          <w:color w:val="0F243E" w:themeColor="text2" w:themeShade="80"/>
          <w:sz w:val="22"/>
          <w:szCs w:val="22"/>
          <w:u w:val="single"/>
        </w:rPr>
        <w:t>Zakres Zadania II:</w:t>
      </w:r>
    </w:p>
    <w:p w:rsidR="00107EBA" w:rsidRPr="006B0808" w:rsidRDefault="00A03E15">
      <w:pPr>
        <w:spacing w:before="60" w:after="60"/>
        <w:ind w:left="284"/>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Zadanie obejmuje interpretację wyników uzyskanych w wyniku odczytu danych z sieci piezometrów, znajdującej się w rezerwacie przyrody „Bielawa” i w jego sąsiedztwie oraz wykonanie opracowania zawierającego analizę porównawczą uzyskanych obecnie wyników z analizą hydrologiczną wykonaną w 2016 r.</w:t>
      </w:r>
    </w:p>
    <w:p w:rsidR="00107EBA" w:rsidRPr="006B0808" w:rsidRDefault="00A03E15">
      <w:pPr>
        <w:spacing w:before="60" w:after="60"/>
        <w:ind w:left="284"/>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Opracowanie danych powinno zawierać:</w:t>
      </w:r>
    </w:p>
    <w:p w:rsidR="00107EBA" w:rsidRPr="006B0808" w:rsidRDefault="00A03E15">
      <w:pPr>
        <w:ind w:left="284"/>
        <w:jc w:val="both"/>
        <w:rPr>
          <w:rFonts w:ascii="Arial" w:eastAsia="Arial" w:hAnsi="Arial" w:cs="Arial"/>
          <w:b/>
          <w:color w:val="0F243E" w:themeColor="text2" w:themeShade="80"/>
          <w:sz w:val="22"/>
          <w:szCs w:val="22"/>
          <w:u w:val="single"/>
        </w:rPr>
      </w:pPr>
      <w:r w:rsidRPr="006B0808">
        <w:rPr>
          <w:rFonts w:ascii="Arial" w:eastAsia="Arial" w:hAnsi="Arial" w:cs="Arial"/>
          <w:b/>
          <w:color w:val="0F243E" w:themeColor="text2" w:themeShade="80"/>
          <w:sz w:val="22"/>
          <w:szCs w:val="22"/>
          <w:u w:val="single"/>
        </w:rPr>
        <w:t>7.1) Analiza danych, wykonanie i przekazanie do dnia 30.09.2022 r. raportu, stanowiącego pierwszą wersję opracowania:</w:t>
      </w:r>
    </w:p>
    <w:p w:rsidR="00107EBA" w:rsidRPr="006B0808" w:rsidRDefault="00A03E15">
      <w:pPr>
        <w:numPr>
          <w:ilvl w:val="2"/>
          <w:numId w:val="14"/>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dokument tekstowy opracowany zawierający:</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opis stanu wyjściowego (na rozpoczęciu badań), w tym wykonanych zabiegów ochronnych, mogących mieć wpływ na poziom wód gruntowych,</w:t>
      </w:r>
    </w:p>
    <w:p w:rsidR="00E000CF" w:rsidRPr="006B0808" w:rsidRDefault="00E000CF">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 xml:space="preserve">opis warunków meteorologicznych i hydrologicznych w okresie badań, </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szczegółowy opis metodyki prowadzonych prac i analiz,</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analizę danych z odczytu z piezometrów z okresu od 01 kwietnia 2019 r. do 30.08.2022 r. (w tym m.in. pomiary głębokości zalegania poziomu wody),</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mapy topograficzne rozmieszczenia odczytywanych urządzeń pomiarowych,</w:t>
      </w:r>
    </w:p>
    <w:p w:rsidR="00ED4481" w:rsidRPr="006B0808" w:rsidRDefault="00ED4481" w:rsidP="00ED4481">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szczegółowe mapy hipsometryczne rozmieszczenia odczytywanych urządzeń pomiarowych,</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korelację otrzymanych wyników z wielkością opadów deszczu oraz opisanie tendencji zmian wysokości lustra wody,</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wstępną analizę porównawczą uzyskanych wyników z analizą hydrologiczną wykonaną w 2016 r.,</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wstępne wnioski, w tym wskazania do uzupełnienia sieci pomiarów hydrologicznych;</w:t>
      </w:r>
    </w:p>
    <w:p w:rsidR="00107EBA" w:rsidRPr="006B0808" w:rsidRDefault="00A03E15">
      <w:pPr>
        <w:numPr>
          <w:ilvl w:val="2"/>
          <w:numId w:val="14"/>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 xml:space="preserve">mapy cyfrowe prezentujące lokalizację obiektów hydrograficznych, łat wodowskazowych </w:t>
      </w:r>
      <w:r w:rsidRPr="006B0808">
        <w:rPr>
          <w:rFonts w:ascii="Arial" w:eastAsia="Arial" w:hAnsi="Arial" w:cs="Arial"/>
          <w:color w:val="0F243E" w:themeColor="text2" w:themeShade="80"/>
          <w:sz w:val="22"/>
          <w:szCs w:val="22"/>
        </w:rPr>
        <w:br/>
        <w:t>i studzienek do pomiaru wód gruntowych oraz lokalizacji urządzeń do proponowanego rozszerzenia sieci pomiarów hydrologicznych;</w:t>
      </w:r>
    </w:p>
    <w:p w:rsidR="00107EBA" w:rsidRPr="006B0808" w:rsidRDefault="00A03E15">
      <w:pPr>
        <w:numPr>
          <w:ilvl w:val="2"/>
          <w:numId w:val="14"/>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dokumentację fotograficzną ukazującą stan urządzeń (każdego z osobna), z odniesieniem do mapy wykonania dokumentacji fotograficznej;</w:t>
      </w:r>
    </w:p>
    <w:p w:rsidR="00107EBA" w:rsidRPr="006B0808" w:rsidRDefault="00A03E15">
      <w:pPr>
        <w:numPr>
          <w:ilvl w:val="2"/>
          <w:numId w:val="14"/>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dane z wyników prac w postaci tabelarycznej i wykresów;</w:t>
      </w:r>
    </w:p>
    <w:p w:rsidR="00107EBA" w:rsidRPr="006B0808" w:rsidRDefault="00A03E15">
      <w:pPr>
        <w:numPr>
          <w:ilvl w:val="2"/>
          <w:numId w:val="14"/>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surowe dane zebrane z mierników w postaci plików – pogrupowane w foldery;</w:t>
      </w:r>
    </w:p>
    <w:p w:rsidR="00107EBA" w:rsidRPr="006B0808" w:rsidRDefault="00A03E15">
      <w:pPr>
        <w:numPr>
          <w:ilvl w:val="2"/>
          <w:numId w:val="14"/>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opracowanie przedmiotu zamówienia w zakresie GIS:</w:t>
      </w:r>
    </w:p>
    <w:p w:rsidR="00107EBA" w:rsidRPr="006B0808" w:rsidRDefault="00A03E15">
      <w:pPr>
        <w:numPr>
          <w:ilvl w:val="0"/>
          <w:numId w:val="3"/>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warstwy cyfrowe w formacie, obejmujące lokalizację obiektów hydrograficznych, łat wodowskazowych, studzienek do pomiaru wód gruntowych oraz proponowanych urządzeń do uzupełnienia sieci pomiarów hydrologicznych,</w:t>
      </w:r>
    </w:p>
    <w:p w:rsidR="00107EBA" w:rsidRPr="006B0808" w:rsidRDefault="00A03E15">
      <w:pPr>
        <w:numPr>
          <w:ilvl w:val="0"/>
          <w:numId w:val="3"/>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 xml:space="preserve">wszelkie dane o charakterze przestrzennym, będące wynikiem prac </w:t>
      </w:r>
      <w:r w:rsidRPr="006B0808">
        <w:rPr>
          <w:rFonts w:ascii="Arial" w:eastAsia="Arial" w:hAnsi="Arial" w:cs="Arial"/>
          <w:color w:val="0F243E" w:themeColor="text2" w:themeShade="80"/>
          <w:sz w:val="22"/>
          <w:szCs w:val="22"/>
        </w:rPr>
        <w:br/>
        <w:t>nad opracowaniem;</w:t>
      </w:r>
    </w:p>
    <w:p w:rsidR="00107EBA" w:rsidRPr="006B0808" w:rsidRDefault="00A03E15">
      <w:pPr>
        <w:numPr>
          <w:ilvl w:val="2"/>
          <w:numId w:val="14"/>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 xml:space="preserve">pliki robocze wygenerowane/ wytworzone na potrzeby i w wyniku prowadzonych prac </w:t>
      </w:r>
      <w:r w:rsidRPr="006B0808">
        <w:rPr>
          <w:rFonts w:ascii="Arial" w:eastAsia="Arial" w:hAnsi="Arial" w:cs="Arial"/>
          <w:color w:val="0F243E" w:themeColor="text2" w:themeShade="80"/>
          <w:sz w:val="22"/>
          <w:szCs w:val="22"/>
        </w:rPr>
        <w:br/>
        <w:t xml:space="preserve">i analiz, w szczególności pliki </w:t>
      </w:r>
      <w:proofErr w:type="spellStart"/>
      <w:r w:rsidRPr="006B0808">
        <w:rPr>
          <w:rFonts w:ascii="Arial" w:eastAsia="Arial" w:hAnsi="Arial" w:cs="Arial"/>
          <w:color w:val="0F243E" w:themeColor="text2" w:themeShade="80"/>
          <w:sz w:val="22"/>
          <w:szCs w:val="22"/>
        </w:rPr>
        <w:t>shape</w:t>
      </w:r>
      <w:proofErr w:type="spellEnd"/>
      <w:r w:rsidRPr="006B0808">
        <w:rPr>
          <w:rFonts w:ascii="Arial" w:eastAsia="Arial" w:hAnsi="Arial" w:cs="Arial"/>
          <w:color w:val="0F243E" w:themeColor="text2" w:themeShade="80"/>
          <w:sz w:val="22"/>
          <w:szCs w:val="22"/>
        </w:rPr>
        <w:t>, pliki PDF, XLS/XLSX (z zachowanymi formułami) dokumentujące wyliczenia, wykresy znajdujące się w opracowaniu.</w:t>
      </w:r>
    </w:p>
    <w:p w:rsidR="00107EBA" w:rsidRPr="006B0808" w:rsidRDefault="00107EBA">
      <w:pPr>
        <w:pBdr>
          <w:top w:val="nil"/>
          <w:left w:val="nil"/>
          <w:bottom w:val="nil"/>
          <w:right w:val="nil"/>
          <w:between w:val="nil"/>
        </w:pBdr>
        <w:spacing w:before="60" w:after="60"/>
        <w:ind w:left="1440"/>
        <w:jc w:val="both"/>
        <w:rPr>
          <w:rFonts w:ascii="Arial" w:eastAsia="Arial" w:hAnsi="Arial" w:cs="Arial"/>
          <w:color w:val="0F243E" w:themeColor="text2" w:themeShade="80"/>
          <w:sz w:val="22"/>
          <w:szCs w:val="22"/>
        </w:rPr>
      </w:pPr>
    </w:p>
    <w:p w:rsidR="00107EBA" w:rsidRPr="006B0808" w:rsidRDefault="00A03E15">
      <w:pPr>
        <w:ind w:left="284"/>
        <w:jc w:val="both"/>
        <w:rPr>
          <w:rFonts w:ascii="Arial" w:eastAsia="Arial" w:hAnsi="Arial" w:cs="Arial"/>
          <w:b/>
          <w:color w:val="0F243E" w:themeColor="text2" w:themeShade="80"/>
          <w:sz w:val="22"/>
          <w:szCs w:val="22"/>
          <w:u w:val="single"/>
        </w:rPr>
      </w:pPr>
      <w:r w:rsidRPr="006B0808">
        <w:rPr>
          <w:rFonts w:ascii="Arial" w:eastAsia="Arial" w:hAnsi="Arial" w:cs="Arial"/>
          <w:b/>
          <w:color w:val="0F243E" w:themeColor="text2" w:themeShade="80"/>
          <w:sz w:val="22"/>
          <w:szCs w:val="22"/>
          <w:u w:val="single"/>
        </w:rPr>
        <w:t>7.2) Analiza danych, wykonanie i przekazanie do dnia 15.10.2022 r. raportu, stanowiącego ostateczną wersję opracowania:</w:t>
      </w:r>
    </w:p>
    <w:p w:rsidR="00107EBA" w:rsidRPr="006B0808" w:rsidRDefault="00A03E15">
      <w:pPr>
        <w:numPr>
          <w:ilvl w:val="2"/>
          <w:numId w:val="18"/>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dokument tekstowy opracowany zawierający:</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opis stanu wyjściowego (na rozpoczęciu badań), w tym wykonanych zabiegów ochronnych, mogących mieć wpływ na poziom wód gruntowych,</w:t>
      </w:r>
    </w:p>
    <w:p w:rsidR="00107EBA" w:rsidRPr="006B0808" w:rsidRDefault="00670B11">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opis warunków meteorologicznych i hydrologicznych w okresie badań</w:t>
      </w:r>
      <w:r w:rsidR="00A03E15" w:rsidRPr="006B0808">
        <w:rPr>
          <w:rFonts w:ascii="Arial" w:eastAsia="Arial" w:hAnsi="Arial" w:cs="Arial"/>
          <w:color w:val="0F243E" w:themeColor="text2" w:themeShade="80"/>
          <w:sz w:val="22"/>
          <w:szCs w:val="22"/>
        </w:rPr>
        <w:t>, w tym stanu morza,</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szczegółowy opis metodyki prowadzonych prac i analiz,</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analizę danych z odczytu z piezometrów z okresu od 01 kwietnia 2019 r. do 30.08.2022 r. (w tym  m.in. pomiary głębokości zalegania poziomu wody),</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mapy topograficzne rozmieszczenia odczytywanych urządzeń pomiarowych,</w:t>
      </w:r>
    </w:p>
    <w:p w:rsidR="003A6410" w:rsidRPr="006B0808" w:rsidRDefault="003A6410">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szczegółowe mapy hipsometryczne rozmieszczenia odczytywanych urządzeń pomiarowych,</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korelację otrzymanych wyników z wielkością opadów deszczu oraz opisanie tendencji zmian wysokości lustra wody,</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 xml:space="preserve">analizę porównawczą uzyskanych wyników z analizą hydrologiczną wykonaną </w:t>
      </w:r>
      <w:r w:rsidRPr="006B0808">
        <w:rPr>
          <w:rFonts w:ascii="Arial" w:eastAsia="Arial" w:hAnsi="Arial" w:cs="Arial"/>
          <w:color w:val="0F243E" w:themeColor="text2" w:themeShade="80"/>
          <w:sz w:val="22"/>
          <w:szCs w:val="22"/>
        </w:rPr>
        <w:br/>
        <w:t>w 2016 r.,</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wnioski obejmujące próbę wyjaśnienia procesów mających wpływ na sytuację hydrologiczną rezerwatu, ocenę działań ochronnych w zakresie poprawy stanu uwodnienia prowadzonych od 2010 roku i wskazania do prowadzenia kolejnych działań ochronnych, uwzględniające wykonane zabiegi ochronne, warunki wodne obiektu w odniesieniu do warunków aktualnych i przeszłych, warunków klimatycznych i hydrologicznych, w tym wpływu stanu morza w okresie badań,</w:t>
      </w:r>
    </w:p>
    <w:p w:rsidR="00107EBA" w:rsidRPr="006B0808" w:rsidRDefault="00A03E15">
      <w:pPr>
        <w:numPr>
          <w:ilvl w:val="0"/>
          <w:numId w:val="1"/>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wskazania do uzupełnienia sieci pomiarów hydrologicznych;</w:t>
      </w:r>
    </w:p>
    <w:p w:rsidR="00107EBA" w:rsidRPr="006B0808" w:rsidRDefault="00A03E15">
      <w:pPr>
        <w:numPr>
          <w:ilvl w:val="2"/>
          <w:numId w:val="18"/>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 xml:space="preserve">mapy cyfrowe prezentujące lokalizację obiektów hydrograficznych, łat wodowskazowych </w:t>
      </w:r>
      <w:r w:rsidRPr="006B0808">
        <w:rPr>
          <w:rFonts w:ascii="Arial" w:eastAsia="Arial" w:hAnsi="Arial" w:cs="Arial"/>
          <w:color w:val="0F243E" w:themeColor="text2" w:themeShade="80"/>
          <w:sz w:val="22"/>
          <w:szCs w:val="22"/>
        </w:rPr>
        <w:br/>
        <w:t>i studzienek do pomiaru wód gruntowych oraz lokalizacji urządzeń do proponowanego rozszerzenia sieci pomiarów hydrologicznych;</w:t>
      </w:r>
    </w:p>
    <w:p w:rsidR="00107EBA" w:rsidRPr="006B0808" w:rsidRDefault="00A03E15">
      <w:pPr>
        <w:numPr>
          <w:ilvl w:val="2"/>
          <w:numId w:val="18"/>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dokumentację fotograficzną ukazującą stan urządzeń (każdego z osobna), z odniesieniem do mapy wykonania dokumentacji fotograficznej;</w:t>
      </w:r>
    </w:p>
    <w:p w:rsidR="00107EBA" w:rsidRPr="006B0808" w:rsidRDefault="00A03E15">
      <w:pPr>
        <w:numPr>
          <w:ilvl w:val="2"/>
          <w:numId w:val="18"/>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dane z wyników prac w postaci tabelarycznej i wykresów;</w:t>
      </w:r>
    </w:p>
    <w:p w:rsidR="00107EBA" w:rsidRPr="006B0808" w:rsidRDefault="00A03E15">
      <w:pPr>
        <w:numPr>
          <w:ilvl w:val="2"/>
          <w:numId w:val="18"/>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surowe dane zebrane z mierników w postaci plików – pogrupowane w foldery;</w:t>
      </w:r>
    </w:p>
    <w:p w:rsidR="00107EBA" w:rsidRPr="006B0808" w:rsidRDefault="00A03E15">
      <w:pPr>
        <w:numPr>
          <w:ilvl w:val="2"/>
          <w:numId w:val="18"/>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opracowanie przedmiotu zamówienia w zakresie GIS:</w:t>
      </w:r>
    </w:p>
    <w:p w:rsidR="00107EBA" w:rsidRPr="006B0808" w:rsidRDefault="00A03E15">
      <w:pPr>
        <w:numPr>
          <w:ilvl w:val="0"/>
          <w:numId w:val="3"/>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warstwy cyfrowe w formacie, obejmujące lokalizację obiektów hydrograficznych, łat wodowskazowych, studzienek do pomiaru wód gruntowych oraz proponowanych urządzeń do uzupełnienia sieci pomiarów hydrologicznych,</w:t>
      </w:r>
    </w:p>
    <w:p w:rsidR="00107EBA" w:rsidRPr="006B0808" w:rsidRDefault="00A03E15">
      <w:pPr>
        <w:numPr>
          <w:ilvl w:val="0"/>
          <w:numId w:val="3"/>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 xml:space="preserve">wszelkie dane o charakterze przestrzennym, będące wynikiem prac </w:t>
      </w:r>
      <w:r w:rsidRPr="006B0808">
        <w:rPr>
          <w:rFonts w:ascii="Arial" w:eastAsia="Arial" w:hAnsi="Arial" w:cs="Arial"/>
          <w:color w:val="0F243E" w:themeColor="text2" w:themeShade="80"/>
          <w:sz w:val="22"/>
          <w:szCs w:val="22"/>
        </w:rPr>
        <w:br/>
        <w:t>nad opracowaniem;</w:t>
      </w:r>
    </w:p>
    <w:p w:rsidR="00107EBA" w:rsidRPr="006B0808" w:rsidRDefault="00A03E15">
      <w:pPr>
        <w:numPr>
          <w:ilvl w:val="2"/>
          <w:numId w:val="18"/>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 xml:space="preserve">pliki robocze wygenerowane/wytworzone na potrzeby i w wyniku prowadzonych prac </w:t>
      </w:r>
      <w:r w:rsidRPr="006B0808">
        <w:rPr>
          <w:rFonts w:ascii="Arial" w:eastAsia="Arial" w:hAnsi="Arial" w:cs="Arial"/>
          <w:color w:val="0F243E" w:themeColor="text2" w:themeShade="80"/>
          <w:sz w:val="22"/>
          <w:szCs w:val="22"/>
        </w:rPr>
        <w:br/>
        <w:t xml:space="preserve">i analiz, w szczególności pliki </w:t>
      </w:r>
      <w:proofErr w:type="spellStart"/>
      <w:r w:rsidRPr="006B0808">
        <w:rPr>
          <w:rFonts w:ascii="Arial" w:eastAsia="Arial" w:hAnsi="Arial" w:cs="Arial"/>
          <w:color w:val="0F243E" w:themeColor="text2" w:themeShade="80"/>
          <w:sz w:val="22"/>
          <w:szCs w:val="22"/>
        </w:rPr>
        <w:t>shape</w:t>
      </w:r>
      <w:proofErr w:type="spellEnd"/>
      <w:r w:rsidRPr="006B0808">
        <w:rPr>
          <w:rFonts w:ascii="Arial" w:eastAsia="Arial" w:hAnsi="Arial" w:cs="Arial"/>
          <w:color w:val="0F243E" w:themeColor="text2" w:themeShade="80"/>
          <w:sz w:val="22"/>
          <w:szCs w:val="22"/>
        </w:rPr>
        <w:t>, pliki PDF, XLS/XLSX (z zachowanymi formułami) dokumentujące wyliczenia, wykresy znajdujące się w opracowaniu.</w:t>
      </w:r>
    </w:p>
    <w:p w:rsidR="00107EBA" w:rsidRPr="006B0808" w:rsidRDefault="00107EBA">
      <w:pPr>
        <w:spacing w:before="60" w:after="60"/>
        <w:jc w:val="both"/>
        <w:rPr>
          <w:rFonts w:ascii="Arial" w:eastAsia="Arial" w:hAnsi="Arial" w:cs="Arial"/>
          <w:color w:val="0F243E" w:themeColor="text2" w:themeShade="80"/>
          <w:sz w:val="22"/>
          <w:szCs w:val="22"/>
        </w:rPr>
      </w:pPr>
    </w:p>
    <w:p w:rsidR="00107EBA" w:rsidRPr="006B0808" w:rsidRDefault="00A03E15">
      <w:pPr>
        <w:spacing w:before="60" w:after="60"/>
        <w:ind w:left="284"/>
        <w:jc w:val="both"/>
        <w:rPr>
          <w:rFonts w:ascii="Arial" w:eastAsia="Arial" w:hAnsi="Arial" w:cs="Arial"/>
          <w:color w:val="0F243E" w:themeColor="text2" w:themeShade="80"/>
          <w:sz w:val="22"/>
          <w:szCs w:val="22"/>
        </w:rPr>
      </w:pPr>
      <w:r w:rsidRPr="006B0808">
        <w:rPr>
          <w:rFonts w:ascii="Arial" w:eastAsia="Arial" w:hAnsi="Arial" w:cs="Arial"/>
          <w:b/>
          <w:color w:val="0F243E" w:themeColor="text2" w:themeShade="80"/>
          <w:sz w:val="22"/>
          <w:szCs w:val="22"/>
          <w:u w:val="single"/>
        </w:rPr>
        <w:t>7.3) Forma opracowania:</w:t>
      </w:r>
      <w:r w:rsidRPr="006B0808">
        <w:rPr>
          <w:rFonts w:ascii="Arial" w:eastAsia="Arial" w:hAnsi="Arial" w:cs="Arial"/>
          <w:color w:val="0F243E" w:themeColor="text2" w:themeShade="80"/>
          <w:sz w:val="22"/>
          <w:szCs w:val="22"/>
        </w:rPr>
        <w:t xml:space="preserve"> </w:t>
      </w:r>
    </w:p>
    <w:p w:rsidR="00107EBA" w:rsidRPr="006B0808" w:rsidRDefault="00A03E15">
      <w:pPr>
        <w:numPr>
          <w:ilvl w:val="2"/>
          <w:numId w:val="2"/>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Wersja papierowa: pojedynczy wydruk dokumentu tekstowego wraz z mapami i fotografiami, oprawiony w sposób uniemożliwiający wydostanie się kartek – bindowany.</w:t>
      </w:r>
    </w:p>
    <w:p w:rsidR="00107EBA" w:rsidRPr="006B0808" w:rsidRDefault="00A03E15">
      <w:pPr>
        <w:numPr>
          <w:ilvl w:val="2"/>
          <w:numId w:val="2"/>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Wersja elektroniczna:</w:t>
      </w:r>
    </w:p>
    <w:p w:rsidR="00107EBA" w:rsidRPr="006B0808" w:rsidRDefault="00A03E15">
      <w:pPr>
        <w:numPr>
          <w:ilvl w:val="0"/>
          <w:numId w:val="5"/>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dokument tekstowy w formacie PDF i DOC/DOCX,</w:t>
      </w:r>
    </w:p>
    <w:p w:rsidR="00107EBA" w:rsidRPr="006B0808" w:rsidRDefault="00A03E15">
      <w:pPr>
        <w:numPr>
          <w:ilvl w:val="0"/>
          <w:numId w:val="5"/>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 xml:space="preserve">mapy w formacie JPG i PDF, rozdzielczość nie mniejsza niż 300 </w:t>
      </w:r>
      <w:proofErr w:type="spellStart"/>
      <w:r w:rsidRPr="006B0808">
        <w:rPr>
          <w:rFonts w:ascii="Arial" w:eastAsia="Arial" w:hAnsi="Arial" w:cs="Arial"/>
          <w:color w:val="0F243E" w:themeColor="text2" w:themeShade="80"/>
          <w:sz w:val="22"/>
          <w:szCs w:val="22"/>
        </w:rPr>
        <w:t>dpi</w:t>
      </w:r>
      <w:proofErr w:type="spellEnd"/>
      <w:r w:rsidRPr="006B0808">
        <w:rPr>
          <w:rFonts w:ascii="Arial" w:eastAsia="Arial" w:hAnsi="Arial" w:cs="Arial"/>
          <w:color w:val="0F243E" w:themeColor="text2" w:themeShade="80"/>
          <w:sz w:val="22"/>
          <w:szCs w:val="22"/>
        </w:rPr>
        <w:t>,</w:t>
      </w:r>
    </w:p>
    <w:p w:rsidR="00107EBA" w:rsidRPr="006B0808" w:rsidRDefault="00A03E15">
      <w:pPr>
        <w:numPr>
          <w:ilvl w:val="0"/>
          <w:numId w:val="5"/>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 xml:space="preserve">fotografie w formacie JPG, o wymiarach nie mniejszych niż 3000x2000 </w:t>
      </w:r>
      <w:proofErr w:type="spellStart"/>
      <w:r w:rsidRPr="006B0808">
        <w:rPr>
          <w:rFonts w:ascii="Arial" w:eastAsia="Arial" w:hAnsi="Arial" w:cs="Arial"/>
          <w:color w:val="0F243E" w:themeColor="text2" w:themeShade="80"/>
          <w:sz w:val="22"/>
          <w:szCs w:val="22"/>
        </w:rPr>
        <w:t>px</w:t>
      </w:r>
      <w:proofErr w:type="spellEnd"/>
      <w:r w:rsidRPr="006B0808">
        <w:rPr>
          <w:rFonts w:ascii="Arial" w:eastAsia="Arial" w:hAnsi="Arial" w:cs="Arial"/>
          <w:color w:val="0F243E" w:themeColor="text2" w:themeShade="80"/>
          <w:sz w:val="22"/>
          <w:szCs w:val="22"/>
        </w:rPr>
        <w:t>,</w:t>
      </w:r>
    </w:p>
    <w:p w:rsidR="00107EBA" w:rsidRPr="006B0808" w:rsidRDefault="00A03E15">
      <w:pPr>
        <w:numPr>
          <w:ilvl w:val="0"/>
          <w:numId w:val="5"/>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tabele i wykresy w formacie XLS/XLSX,</w:t>
      </w:r>
    </w:p>
    <w:p w:rsidR="00107EBA" w:rsidRPr="006B0808" w:rsidRDefault="00A03E15">
      <w:pPr>
        <w:numPr>
          <w:ilvl w:val="0"/>
          <w:numId w:val="5"/>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dane z mierników poziomu wody w formacie DAT i MON,</w:t>
      </w:r>
    </w:p>
    <w:p w:rsidR="00107EBA" w:rsidRPr="006B0808" w:rsidRDefault="00A03E15">
      <w:pPr>
        <w:numPr>
          <w:ilvl w:val="0"/>
          <w:numId w:val="5"/>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 xml:space="preserve">cyfrowe warstwy informacyjne w formacie </w:t>
      </w:r>
      <w:proofErr w:type="spellStart"/>
      <w:r w:rsidRPr="006B0808">
        <w:rPr>
          <w:rFonts w:ascii="Arial" w:eastAsia="Arial" w:hAnsi="Arial" w:cs="Arial"/>
          <w:color w:val="0F243E" w:themeColor="text2" w:themeShade="80"/>
          <w:sz w:val="22"/>
          <w:szCs w:val="22"/>
        </w:rPr>
        <w:t>shape</w:t>
      </w:r>
      <w:proofErr w:type="spellEnd"/>
      <w:r w:rsidRPr="006B0808">
        <w:rPr>
          <w:rFonts w:ascii="Arial" w:eastAsia="Arial" w:hAnsi="Arial" w:cs="Arial"/>
          <w:color w:val="0F243E" w:themeColor="text2" w:themeShade="80"/>
          <w:sz w:val="22"/>
          <w:szCs w:val="22"/>
        </w:rPr>
        <w:t xml:space="preserve"> (układ współrzędnych płaskich prostokątnych PL-1992),</w:t>
      </w:r>
    </w:p>
    <w:p w:rsidR="00107EBA" w:rsidRPr="006B0808" w:rsidRDefault="00A03E15">
      <w:pPr>
        <w:numPr>
          <w:ilvl w:val="0"/>
          <w:numId w:val="5"/>
        </w:numPr>
        <w:pBdr>
          <w:top w:val="nil"/>
          <w:left w:val="nil"/>
          <w:bottom w:val="nil"/>
          <w:right w:val="nil"/>
          <w:between w:val="nil"/>
        </w:pBdr>
        <w:spacing w:before="60" w:after="60"/>
        <w:jc w:val="both"/>
        <w:rPr>
          <w:color w:val="0F243E" w:themeColor="text2" w:themeShade="80"/>
          <w:sz w:val="22"/>
          <w:szCs w:val="22"/>
        </w:rPr>
      </w:pPr>
      <w:r w:rsidRPr="006B0808">
        <w:rPr>
          <w:rFonts w:ascii="Arial" w:eastAsia="Arial" w:hAnsi="Arial" w:cs="Arial"/>
          <w:color w:val="0F243E" w:themeColor="text2" w:themeShade="80"/>
          <w:sz w:val="22"/>
          <w:szCs w:val="22"/>
        </w:rPr>
        <w:t>pliki robocze.</w:t>
      </w:r>
    </w:p>
    <w:p w:rsidR="00107EBA" w:rsidRPr="006B0808" w:rsidRDefault="00A03E15">
      <w:pPr>
        <w:numPr>
          <w:ilvl w:val="2"/>
          <w:numId w:val="2"/>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 xml:space="preserve">Wersja papierowa i elektroniczna powinny zawierać informację o </w:t>
      </w:r>
      <w:r w:rsidRPr="006B0808">
        <w:rPr>
          <w:rFonts w:ascii="Arial" w:eastAsia="Arial" w:hAnsi="Arial" w:cs="Arial"/>
          <w:color w:val="0F243E" w:themeColor="text2" w:themeShade="80"/>
          <w:sz w:val="22"/>
          <w:szCs w:val="22"/>
          <w:u w:val="single"/>
        </w:rPr>
        <w:t xml:space="preserve">dofinansowaniu zadania z </w:t>
      </w:r>
      <w:proofErr w:type="spellStart"/>
      <w:r w:rsidRPr="006B0808">
        <w:rPr>
          <w:rFonts w:ascii="Arial" w:eastAsia="Arial" w:hAnsi="Arial" w:cs="Arial"/>
          <w:color w:val="0F243E" w:themeColor="text2" w:themeShade="80"/>
          <w:sz w:val="22"/>
          <w:szCs w:val="22"/>
          <w:u w:val="single"/>
        </w:rPr>
        <w:t>WFOŚiGW</w:t>
      </w:r>
      <w:proofErr w:type="spellEnd"/>
      <w:r w:rsidRPr="006B0808">
        <w:rPr>
          <w:rFonts w:ascii="Arial" w:eastAsia="Arial" w:hAnsi="Arial" w:cs="Arial"/>
          <w:color w:val="0F243E" w:themeColor="text2" w:themeShade="80"/>
          <w:sz w:val="22"/>
          <w:szCs w:val="22"/>
          <w:u w:val="single"/>
        </w:rPr>
        <w:t xml:space="preserve"> w Gdańsku i być oznakowane logiem funduszu zgodnie z zasadami określonymi na stronie internetowej </w:t>
      </w:r>
      <w:proofErr w:type="spellStart"/>
      <w:r w:rsidRPr="006B0808">
        <w:rPr>
          <w:rFonts w:ascii="Arial" w:eastAsia="Arial" w:hAnsi="Arial" w:cs="Arial"/>
          <w:color w:val="0F243E" w:themeColor="text2" w:themeShade="80"/>
          <w:sz w:val="22"/>
          <w:szCs w:val="22"/>
          <w:u w:val="single"/>
        </w:rPr>
        <w:t>WFOŚiGW</w:t>
      </w:r>
      <w:proofErr w:type="spellEnd"/>
      <w:r w:rsidRPr="006B0808">
        <w:rPr>
          <w:rFonts w:ascii="Arial" w:eastAsia="Arial" w:hAnsi="Arial" w:cs="Arial"/>
          <w:color w:val="0F243E" w:themeColor="text2" w:themeShade="80"/>
          <w:sz w:val="22"/>
          <w:szCs w:val="22"/>
          <w:u w:val="single"/>
        </w:rPr>
        <w:t xml:space="preserve"> w Gdańsku.</w:t>
      </w:r>
    </w:p>
    <w:p w:rsidR="00107EBA" w:rsidRPr="006B0808" w:rsidRDefault="00A03E15">
      <w:pPr>
        <w:numPr>
          <w:ilvl w:val="2"/>
          <w:numId w:val="2"/>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 xml:space="preserve">Wersja drukowana oraz elektroniczne powinny zawierać informację o zamawiającym </w:t>
      </w:r>
      <w:r w:rsidRPr="006B0808">
        <w:rPr>
          <w:rFonts w:ascii="Arial" w:eastAsia="Arial" w:hAnsi="Arial" w:cs="Arial"/>
          <w:color w:val="0F243E" w:themeColor="text2" w:themeShade="80"/>
          <w:sz w:val="22"/>
          <w:szCs w:val="22"/>
        </w:rPr>
        <w:br/>
        <w:t xml:space="preserve">oraz wykonującym zlecenie, wraz z odręcznym podpisem wykonawcy opracowania </w:t>
      </w:r>
      <w:r w:rsidRPr="006B0808">
        <w:rPr>
          <w:rFonts w:ascii="Arial" w:eastAsia="Arial" w:hAnsi="Arial" w:cs="Arial"/>
          <w:color w:val="0F243E" w:themeColor="text2" w:themeShade="80"/>
          <w:sz w:val="22"/>
          <w:szCs w:val="22"/>
        </w:rPr>
        <w:br/>
        <w:t>na stronie tytułowej dokumentacji.</w:t>
      </w:r>
    </w:p>
    <w:p w:rsidR="00107EBA" w:rsidRPr="006B0808" w:rsidRDefault="00107EBA">
      <w:pPr>
        <w:pBdr>
          <w:top w:val="nil"/>
          <w:left w:val="nil"/>
          <w:bottom w:val="nil"/>
          <w:right w:val="nil"/>
          <w:between w:val="nil"/>
        </w:pBdr>
        <w:spacing w:before="60" w:after="60"/>
        <w:ind w:left="1080"/>
        <w:jc w:val="both"/>
        <w:rPr>
          <w:rFonts w:ascii="Arial" w:eastAsia="Arial" w:hAnsi="Arial" w:cs="Arial"/>
          <w:color w:val="0F243E" w:themeColor="text2" w:themeShade="80"/>
          <w:sz w:val="22"/>
          <w:szCs w:val="22"/>
        </w:rPr>
      </w:pPr>
    </w:p>
    <w:p w:rsidR="00107EBA" w:rsidRPr="006B0808" w:rsidRDefault="00A03E15">
      <w:pPr>
        <w:spacing w:before="60" w:after="60"/>
        <w:jc w:val="both"/>
        <w:rPr>
          <w:rFonts w:ascii="Arial" w:eastAsia="Arial" w:hAnsi="Arial" w:cs="Arial"/>
          <w:b/>
          <w:color w:val="0F243E" w:themeColor="text2" w:themeShade="80"/>
          <w:sz w:val="22"/>
          <w:szCs w:val="22"/>
          <w:u w:val="single"/>
        </w:rPr>
      </w:pPr>
      <w:r w:rsidRPr="006B0808">
        <w:rPr>
          <w:rFonts w:ascii="Arial" w:eastAsia="Arial" w:hAnsi="Arial" w:cs="Arial"/>
          <w:b/>
          <w:color w:val="0F243E" w:themeColor="text2" w:themeShade="80"/>
          <w:sz w:val="22"/>
          <w:szCs w:val="22"/>
          <w:u w:val="single"/>
        </w:rPr>
        <w:t>Dotyczy Zadań I, II</w:t>
      </w:r>
    </w:p>
    <w:p w:rsidR="00107EBA" w:rsidRPr="006B0808" w:rsidRDefault="00A03E15">
      <w:pPr>
        <w:widowControl w:val="0"/>
        <w:numPr>
          <w:ilvl w:val="0"/>
          <w:numId w:val="10"/>
        </w:numPr>
        <w:pBdr>
          <w:top w:val="nil"/>
          <w:left w:val="nil"/>
          <w:bottom w:val="nil"/>
          <w:right w:val="nil"/>
          <w:between w:val="nil"/>
        </w:pBdr>
        <w:spacing w:before="60" w:after="60"/>
        <w:rPr>
          <w:color w:val="0F243E" w:themeColor="text2" w:themeShade="80"/>
          <w:u w:val="single"/>
        </w:rPr>
      </w:pPr>
      <w:r w:rsidRPr="006B0808">
        <w:rPr>
          <w:rFonts w:ascii="Arial" w:eastAsia="Arial" w:hAnsi="Arial" w:cs="Arial"/>
          <w:b/>
          <w:color w:val="0F243E" w:themeColor="text2" w:themeShade="80"/>
          <w:sz w:val="22"/>
          <w:szCs w:val="22"/>
          <w:u w:val="single"/>
        </w:rPr>
        <w:t>Materiały dotyczące przedmiotu Zamówienia</w:t>
      </w:r>
    </w:p>
    <w:p w:rsidR="00107EBA" w:rsidRPr="006B0808" w:rsidRDefault="00A03E15">
      <w:pPr>
        <w:numPr>
          <w:ilvl w:val="0"/>
          <w:numId w:val="9"/>
        </w:numPr>
        <w:spacing w:before="60" w:after="60"/>
        <w:jc w:val="both"/>
        <w:rPr>
          <w:color w:val="0F243E" w:themeColor="text2" w:themeShade="80"/>
        </w:rPr>
      </w:pPr>
      <w:r w:rsidRPr="006B0808">
        <w:rPr>
          <w:rFonts w:ascii="Arial" w:eastAsia="Arial" w:hAnsi="Arial" w:cs="Arial"/>
          <w:color w:val="0F243E" w:themeColor="text2" w:themeShade="80"/>
          <w:sz w:val="22"/>
          <w:szCs w:val="22"/>
        </w:rPr>
        <w:t>Zamawiający dysponuje następującymi materiałami dotyczącymi przedmiotu zamówienia</w:t>
      </w:r>
    </w:p>
    <w:p w:rsidR="00107EBA" w:rsidRPr="006B0808" w:rsidRDefault="00A03E15">
      <w:pPr>
        <w:numPr>
          <w:ilvl w:val="2"/>
          <w:numId w:val="13"/>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Monitoring hydrologiczny na Bielawskich Błotach (Borowiak D., Nowiński K., Grabowska K., Gdańsk, 2017 r.),</w:t>
      </w:r>
    </w:p>
    <w:p w:rsidR="00107EBA" w:rsidRPr="006B0808" w:rsidRDefault="00A03E15">
      <w:pPr>
        <w:numPr>
          <w:ilvl w:val="2"/>
          <w:numId w:val="13"/>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 xml:space="preserve">Pliki </w:t>
      </w:r>
      <w:proofErr w:type="spellStart"/>
      <w:r w:rsidRPr="006B0808">
        <w:rPr>
          <w:rFonts w:ascii="Arial" w:eastAsia="Arial" w:hAnsi="Arial" w:cs="Arial"/>
          <w:color w:val="0F243E" w:themeColor="text2" w:themeShade="80"/>
          <w:sz w:val="22"/>
          <w:szCs w:val="22"/>
        </w:rPr>
        <w:t>shape</w:t>
      </w:r>
      <w:proofErr w:type="spellEnd"/>
      <w:r w:rsidRPr="006B0808">
        <w:rPr>
          <w:rFonts w:ascii="Arial" w:eastAsia="Arial" w:hAnsi="Arial" w:cs="Arial"/>
          <w:color w:val="0F243E" w:themeColor="text2" w:themeShade="80"/>
          <w:sz w:val="22"/>
          <w:szCs w:val="22"/>
        </w:rPr>
        <w:t xml:space="preserve"> z lokalizacją wszystkich piezometrów znajdujących się w granicach rezerwatu przyrody „Bielawa” oraz w jego sąsiedztwie,</w:t>
      </w:r>
    </w:p>
    <w:p w:rsidR="00107EBA" w:rsidRPr="006B0808" w:rsidRDefault="00A03E15">
      <w:pPr>
        <w:numPr>
          <w:ilvl w:val="2"/>
          <w:numId w:val="13"/>
        </w:numPr>
        <w:pBdr>
          <w:top w:val="nil"/>
          <w:left w:val="nil"/>
          <w:bottom w:val="nil"/>
          <w:right w:val="nil"/>
          <w:between w:val="nil"/>
        </w:pBdr>
        <w:spacing w:before="60" w:after="60"/>
        <w:jc w:val="both"/>
        <w:rPr>
          <w:rFonts w:ascii="Arial" w:eastAsia="Arial" w:hAnsi="Arial" w:cs="Arial"/>
          <w:color w:val="0F243E" w:themeColor="text2" w:themeShade="80"/>
          <w:sz w:val="22"/>
          <w:szCs w:val="22"/>
        </w:rPr>
      </w:pPr>
      <w:r w:rsidRPr="006B0808">
        <w:rPr>
          <w:rFonts w:ascii="Arial" w:eastAsia="Arial" w:hAnsi="Arial" w:cs="Arial"/>
          <w:color w:val="0F243E" w:themeColor="text2" w:themeShade="80"/>
          <w:sz w:val="22"/>
          <w:szCs w:val="22"/>
        </w:rPr>
        <w:t xml:space="preserve">Pliki </w:t>
      </w:r>
      <w:proofErr w:type="spellStart"/>
      <w:r w:rsidRPr="006B0808">
        <w:rPr>
          <w:rFonts w:ascii="Arial" w:eastAsia="Arial" w:hAnsi="Arial" w:cs="Arial"/>
          <w:color w:val="0F243E" w:themeColor="text2" w:themeShade="80"/>
          <w:sz w:val="22"/>
          <w:szCs w:val="22"/>
        </w:rPr>
        <w:t>shape</w:t>
      </w:r>
      <w:proofErr w:type="spellEnd"/>
      <w:r w:rsidRPr="006B0808">
        <w:rPr>
          <w:rFonts w:ascii="Arial" w:eastAsia="Arial" w:hAnsi="Arial" w:cs="Arial"/>
          <w:color w:val="0F243E" w:themeColor="text2" w:themeShade="80"/>
          <w:sz w:val="22"/>
          <w:szCs w:val="22"/>
        </w:rPr>
        <w:t xml:space="preserve"> z lokalizacją piezometrów zamontowanych w 2018 r. na terenie rezerwatu przyrody „Bielawa”.</w:t>
      </w:r>
    </w:p>
    <w:p w:rsidR="00107EBA" w:rsidRPr="006B0808" w:rsidRDefault="00A03E15">
      <w:pPr>
        <w:numPr>
          <w:ilvl w:val="0"/>
          <w:numId w:val="9"/>
        </w:numPr>
        <w:spacing w:before="60" w:after="60"/>
        <w:jc w:val="both"/>
        <w:rPr>
          <w:color w:val="0F243E" w:themeColor="text2" w:themeShade="80"/>
        </w:rPr>
      </w:pPr>
      <w:r w:rsidRPr="006B0808">
        <w:rPr>
          <w:rFonts w:ascii="Arial" w:eastAsia="Arial" w:hAnsi="Arial" w:cs="Arial"/>
          <w:color w:val="0F243E" w:themeColor="text2" w:themeShade="80"/>
          <w:sz w:val="22"/>
          <w:szCs w:val="22"/>
        </w:rPr>
        <w:t xml:space="preserve">Ww. materiały zostaną udostępnione Wykonawcy w ciągu 7 dni od dnia podpisania umowy. Zamawiający nie udostępni innych materiałów niezbędnych do zaplanowania prac terenowych </w:t>
      </w:r>
      <w:r w:rsidRPr="006B0808">
        <w:rPr>
          <w:rFonts w:ascii="Arial" w:eastAsia="Arial" w:hAnsi="Arial" w:cs="Arial"/>
          <w:color w:val="0F243E" w:themeColor="text2" w:themeShade="80"/>
          <w:sz w:val="22"/>
          <w:szCs w:val="22"/>
        </w:rPr>
        <w:br/>
        <w:t xml:space="preserve">lub przedstawienia wyników w formie map (np. podkładów mapowych, danych dotyczących drzewostanów, granic </w:t>
      </w:r>
      <w:proofErr w:type="spellStart"/>
      <w:r w:rsidRPr="006B0808">
        <w:rPr>
          <w:rFonts w:ascii="Arial" w:eastAsia="Arial" w:hAnsi="Arial" w:cs="Arial"/>
          <w:color w:val="0F243E" w:themeColor="text2" w:themeShade="80"/>
          <w:sz w:val="22"/>
          <w:szCs w:val="22"/>
        </w:rPr>
        <w:t>wydzieleń</w:t>
      </w:r>
      <w:proofErr w:type="spellEnd"/>
      <w:r w:rsidRPr="006B0808">
        <w:rPr>
          <w:rFonts w:ascii="Arial" w:eastAsia="Arial" w:hAnsi="Arial" w:cs="Arial"/>
          <w:color w:val="0F243E" w:themeColor="text2" w:themeShade="80"/>
          <w:sz w:val="22"/>
          <w:szCs w:val="22"/>
        </w:rPr>
        <w:t xml:space="preserve"> leśnych itp.).</w:t>
      </w:r>
    </w:p>
    <w:p w:rsidR="00107EBA" w:rsidRPr="006B0808" w:rsidRDefault="00A03E15">
      <w:pPr>
        <w:numPr>
          <w:ilvl w:val="0"/>
          <w:numId w:val="9"/>
        </w:numPr>
        <w:spacing w:before="60" w:after="60"/>
        <w:jc w:val="both"/>
        <w:rPr>
          <w:color w:val="0F243E" w:themeColor="text2" w:themeShade="80"/>
        </w:rPr>
      </w:pPr>
      <w:r w:rsidRPr="006B0808">
        <w:rPr>
          <w:rFonts w:ascii="Arial" w:eastAsia="Arial" w:hAnsi="Arial" w:cs="Arial"/>
          <w:color w:val="0F243E" w:themeColor="text2" w:themeShade="80"/>
          <w:sz w:val="22"/>
          <w:szCs w:val="22"/>
        </w:rPr>
        <w:t xml:space="preserve">Ww. materiały mogą być wykorzystane jedynie w celu wykonania niniejszego zamówienia i nie mogą być rozpowszechniane bez zgody RDOŚ w Gdańsku. Wykonawca nie może przenieść upoważnień i obowiązków wynikających z posiadanych uprawnień do ww. materiałów na osoby trzecie. Materiał dostarcza się z zastrzeżeniem, że nie będzie on w całości lub w części sprzedawany, wypożyczany, rozpowszechniany ani udostępniany bez pisemnej zgody </w:t>
      </w:r>
      <w:r w:rsidRPr="006B0808">
        <w:rPr>
          <w:rFonts w:ascii="Arial" w:eastAsia="Arial" w:hAnsi="Arial" w:cs="Arial"/>
          <w:color w:val="0F243E" w:themeColor="text2" w:themeShade="80"/>
          <w:sz w:val="22"/>
          <w:szCs w:val="22"/>
        </w:rPr>
        <w:br/>
        <w:t>RDOŚ w Gdańsku. Wykonawca zobowiązuje się do poinformowania wszystkich swoich pracowników i współpracowników o warunkach na jakich zostały udostępnione ww. materiały. Wykonawca ponosi wszelką odpowiedzialność, za wszelkie szkody powstałe w wyniku niewłaściwego użytkowania ww. materiałów.</w:t>
      </w:r>
    </w:p>
    <w:p w:rsidR="00107EBA" w:rsidRPr="006B0808" w:rsidRDefault="00107EBA">
      <w:pPr>
        <w:widowControl w:val="0"/>
        <w:pBdr>
          <w:top w:val="nil"/>
          <w:left w:val="nil"/>
          <w:bottom w:val="nil"/>
          <w:right w:val="nil"/>
          <w:between w:val="nil"/>
        </w:pBdr>
        <w:spacing w:before="60" w:after="60"/>
        <w:ind w:left="360"/>
        <w:rPr>
          <w:rFonts w:ascii="Arial" w:eastAsia="Arial" w:hAnsi="Arial" w:cs="Arial"/>
          <w:b/>
          <w:color w:val="0F243E" w:themeColor="text2" w:themeShade="80"/>
          <w:sz w:val="22"/>
          <w:szCs w:val="22"/>
          <w:highlight w:val="yellow"/>
          <w:u w:val="single"/>
        </w:rPr>
      </w:pPr>
    </w:p>
    <w:p w:rsidR="00107EBA" w:rsidRPr="006B0808" w:rsidRDefault="00A03E15">
      <w:pPr>
        <w:widowControl w:val="0"/>
        <w:numPr>
          <w:ilvl w:val="0"/>
          <w:numId w:val="10"/>
        </w:numPr>
        <w:pBdr>
          <w:top w:val="nil"/>
          <w:left w:val="nil"/>
          <w:bottom w:val="nil"/>
          <w:right w:val="nil"/>
          <w:between w:val="nil"/>
        </w:pBdr>
        <w:spacing w:before="60" w:after="60"/>
        <w:rPr>
          <w:color w:val="0F243E" w:themeColor="text2" w:themeShade="80"/>
          <w:u w:val="single"/>
        </w:rPr>
      </w:pPr>
      <w:r w:rsidRPr="006B0808">
        <w:rPr>
          <w:rFonts w:ascii="Arial" w:eastAsia="Arial" w:hAnsi="Arial" w:cs="Arial"/>
          <w:b/>
          <w:color w:val="0F243E" w:themeColor="text2" w:themeShade="80"/>
          <w:sz w:val="22"/>
          <w:szCs w:val="22"/>
          <w:u w:val="single"/>
        </w:rPr>
        <w:t>Bezpieczeństwo i higiena pracy</w:t>
      </w:r>
    </w:p>
    <w:p w:rsidR="00107EBA" w:rsidRPr="006B0808" w:rsidRDefault="00A03E15">
      <w:pPr>
        <w:numPr>
          <w:ilvl w:val="0"/>
          <w:numId w:val="15"/>
        </w:numPr>
        <w:spacing w:before="60" w:after="60"/>
        <w:jc w:val="both"/>
        <w:rPr>
          <w:color w:val="0F243E" w:themeColor="text2" w:themeShade="80"/>
        </w:rPr>
      </w:pPr>
      <w:r w:rsidRPr="006B0808">
        <w:rPr>
          <w:rFonts w:ascii="Arial" w:eastAsia="Arial" w:hAnsi="Arial" w:cs="Arial"/>
          <w:color w:val="0F243E" w:themeColor="text2" w:themeShade="80"/>
          <w:sz w:val="22"/>
          <w:szCs w:val="22"/>
        </w:rPr>
        <w:t>Podczas realizacji prac Wykonawca będzie przestrzegać przepisów dotyczących bezpieczeństwa i higieny pracy.</w:t>
      </w:r>
    </w:p>
    <w:p w:rsidR="00107EBA" w:rsidRPr="006B0808" w:rsidRDefault="00A03E15">
      <w:pPr>
        <w:numPr>
          <w:ilvl w:val="0"/>
          <w:numId w:val="15"/>
        </w:numPr>
        <w:spacing w:before="60" w:after="60"/>
        <w:jc w:val="both"/>
        <w:rPr>
          <w:color w:val="0F243E" w:themeColor="text2" w:themeShade="80"/>
        </w:rPr>
      </w:pPr>
      <w:r w:rsidRPr="006B0808">
        <w:rPr>
          <w:rFonts w:ascii="Arial" w:eastAsia="Arial" w:hAnsi="Arial" w:cs="Arial"/>
          <w:color w:val="0F243E" w:themeColor="text2" w:themeShade="80"/>
          <w:sz w:val="22"/>
          <w:szCs w:val="22"/>
        </w:rPr>
        <w:t xml:space="preserve">Wykonawca zapewni i będzie utrzymywał wszelkie urządzenia zabezpieczające, socjalne </w:t>
      </w:r>
      <w:r w:rsidRPr="006B0808">
        <w:rPr>
          <w:rFonts w:ascii="Arial" w:eastAsia="Arial" w:hAnsi="Arial" w:cs="Arial"/>
          <w:color w:val="0F243E" w:themeColor="text2" w:themeShade="80"/>
          <w:sz w:val="22"/>
          <w:szCs w:val="22"/>
        </w:rPr>
        <w:br/>
        <w:t>oraz sprzęt i odpowiednią odzież roboczą w sposób zapewniający bezpieczeństwo osób zatrudnionych.</w:t>
      </w:r>
    </w:p>
    <w:p w:rsidR="00107EBA" w:rsidRPr="006B0808" w:rsidRDefault="00A03E15">
      <w:pPr>
        <w:numPr>
          <w:ilvl w:val="0"/>
          <w:numId w:val="15"/>
        </w:numPr>
        <w:spacing w:before="60" w:after="60"/>
        <w:jc w:val="both"/>
        <w:rPr>
          <w:color w:val="0F243E" w:themeColor="text2" w:themeShade="80"/>
        </w:rPr>
      </w:pPr>
      <w:r w:rsidRPr="006B0808">
        <w:rPr>
          <w:rFonts w:ascii="Arial" w:eastAsia="Arial" w:hAnsi="Arial" w:cs="Arial"/>
          <w:color w:val="0F243E" w:themeColor="text2" w:themeShade="80"/>
          <w:sz w:val="22"/>
          <w:szCs w:val="22"/>
        </w:rPr>
        <w:t>Uznaje się, że wszelkie koszty związane z wypełnieniem wymagań określonych powyżej nie podlegają odrębnej zapłacie.</w:t>
      </w:r>
    </w:p>
    <w:p w:rsidR="00107EBA" w:rsidRPr="006B0808" w:rsidRDefault="00107EBA">
      <w:pPr>
        <w:widowControl w:val="0"/>
        <w:pBdr>
          <w:top w:val="nil"/>
          <w:left w:val="nil"/>
          <w:bottom w:val="nil"/>
          <w:right w:val="nil"/>
          <w:between w:val="nil"/>
        </w:pBdr>
        <w:spacing w:before="60" w:after="60"/>
        <w:ind w:left="360"/>
        <w:rPr>
          <w:rFonts w:ascii="Arial" w:eastAsia="Arial" w:hAnsi="Arial" w:cs="Arial"/>
          <w:b/>
          <w:color w:val="0F243E" w:themeColor="text2" w:themeShade="80"/>
          <w:sz w:val="22"/>
          <w:szCs w:val="22"/>
          <w:highlight w:val="yellow"/>
          <w:u w:val="single"/>
        </w:rPr>
      </w:pPr>
    </w:p>
    <w:p w:rsidR="00107EBA" w:rsidRPr="006B0808" w:rsidRDefault="00A03E15">
      <w:pPr>
        <w:widowControl w:val="0"/>
        <w:numPr>
          <w:ilvl w:val="0"/>
          <w:numId w:val="10"/>
        </w:numPr>
        <w:pBdr>
          <w:top w:val="nil"/>
          <w:left w:val="nil"/>
          <w:bottom w:val="nil"/>
          <w:right w:val="nil"/>
          <w:between w:val="nil"/>
        </w:pBdr>
        <w:spacing w:before="60" w:after="60"/>
        <w:rPr>
          <w:color w:val="0F243E" w:themeColor="text2" w:themeShade="80"/>
          <w:u w:val="single"/>
        </w:rPr>
      </w:pPr>
      <w:r w:rsidRPr="006B0808">
        <w:rPr>
          <w:rFonts w:ascii="Arial" w:eastAsia="Arial" w:hAnsi="Arial" w:cs="Arial"/>
          <w:b/>
          <w:color w:val="0F243E" w:themeColor="text2" w:themeShade="80"/>
          <w:sz w:val="22"/>
          <w:szCs w:val="22"/>
          <w:u w:val="single"/>
        </w:rPr>
        <w:t>Termin dostarczenia opracowań</w:t>
      </w:r>
    </w:p>
    <w:p w:rsidR="00107EBA" w:rsidRPr="006B0808" w:rsidRDefault="00A03E15">
      <w:pPr>
        <w:numPr>
          <w:ilvl w:val="0"/>
          <w:numId w:val="16"/>
        </w:numPr>
        <w:spacing w:before="60" w:after="60"/>
        <w:jc w:val="both"/>
        <w:rPr>
          <w:color w:val="0F243E" w:themeColor="text2" w:themeShade="80"/>
        </w:rPr>
      </w:pPr>
      <w:r w:rsidRPr="006B0808">
        <w:rPr>
          <w:rFonts w:ascii="Arial" w:eastAsia="Arial" w:hAnsi="Arial" w:cs="Arial"/>
          <w:color w:val="0F243E" w:themeColor="text2" w:themeShade="80"/>
          <w:sz w:val="22"/>
          <w:szCs w:val="22"/>
        </w:rPr>
        <w:t xml:space="preserve">Pierwszą wersję opracowania należy przekazać do RDOŚ w Gdańsku w formie elektronicznej do dnia 30 września 2022 r. (e-mailem na adresy: sekretariat@gdansk.rdos.gov.pl </w:t>
      </w:r>
      <w:r w:rsidRPr="006B0808">
        <w:rPr>
          <w:rFonts w:ascii="Arial" w:eastAsia="Arial" w:hAnsi="Arial" w:cs="Arial"/>
          <w:color w:val="0F243E" w:themeColor="text2" w:themeShade="80"/>
          <w:sz w:val="22"/>
          <w:szCs w:val="22"/>
        </w:rPr>
        <w:br/>
        <w:t xml:space="preserve">oraz aleksandra.swistulska@gdansk.rdos.gov.pl lub na nośniku danych, np. płyta CD, </w:t>
      </w:r>
      <w:r w:rsidRPr="006B0808">
        <w:rPr>
          <w:rFonts w:ascii="Arial" w:eastAsia="Arial" w:hAnsi="Arial" w:cs="Arial"/>
          <w:color w:val="0F243E" w:themeColor="text2" w:themeShade="80"/>
          <w:sz w:val="22"/>
          <w:szCs w:val="22"/>
        </w:rPr>
        <w:br/>
        <w:t>do siedziby RDOŚ w Gdańsku w godzinach urzędowania, tj. 7.30-15.30).</w:t>
      </w:r>
    </w:p>
    <w:p w:rsidR="00107EBA" w:rsidRPr="006B0808" w:rsidRDefault="00A03E15">
      <w:pPr>
        <w:numPr>
          <w:ilvl w:val="0"/>
          <w:numId w:val="16"/>
        </w:numPr>
        <w:spacing w:before="60" w:after="60"/>
        <w:jc w:val="both"/>
        <w:rPr>
          <w:color w:val="0F243E" w:themeColor="text2" w:themeShade="80"/>
        </w:rPr>
      </w:pPr>
      <w:r w:rsidRPr="006B0808">
        <w:rPr>
          <w:rFonts w:ascii="Arial" w:eastAsia="Arial" w:hAnsi="Arial" w:cs="Arial"/>
          <w:color w:val="0F243E" w:themeColor="text2" w:themeShade="80"/>
          <w:sz w:val="22"/>
          <w:szCs w:val="22"/>
        </w:rPr>
        <w:t xml:space="preserve">Ostateczną wersję opracowania w formie papierowej i elektronicznej (na nośniku danych, </w:t>
      </w:r>
      <w:r w:rsidRPr="006B0808">
        <w:rPr>
          <w:rFonts w:ascii="Arial" w:eastAsia="Arial" w:hAnsi="Arial" w:cs="Arial"/>
          <w:color w:val="0F243E" w:themeColor="text2" w:themeShade="80"/>
          <w:sz w:val="22"/>
          <w:szCs w:val="22"/>
        </w:rPr>
        <w:br/>
        <w:t>np. płyta CD). Wykonawca powinien dostarczyć do dnia 15 października 2022 r. do siedziby RDOŚ w Gdańsku w godzinach urzędowania tj. 7.30-15.30.</w:t>
      </w:r>
    </w:p>
    <w:p w:rsidR="00107EBA" w:rsidRPr="006B0808" w:rsidRDefault="00107EBA">
      <w:pPr>
        <w:spacing w:before="60" w:after="60"/>
        <w:rPr>
          <w:rFonts w:ascii="Arial" w:eastAsia="Arial" w:hAnsi="Arial" w:cs="Arial"/>
          <w:color w:val="0F243E" w:themeColor="text2" w:themeShade="80"/>
          <w:sz w:val="22"/>
          <w:szCs w:val="22"/>
        </w:rPr>
      </w:pPr>
    </w:p>
    <w:p w:rsidR="00107EBA" w:rsidRPr="006B0808" w:rsidRDefault="00A03E15">
      <w:pPr>
        <w:widowControl w:val="0"/>
        <w:numPr>
          <w:ilvl w:val="0"/>
          <w:numId w:val="10"/>
        </w:numPr>
        <w:pBdr>
          <w:top w:val="nil"/>
          <w:left w:val="nil"/>
          <w:bottom w:val="nil"/>
          <w:right w:val="nil"/>
          <w:between w:val="nil"/>
        </w:pBdr>
        <w:spacing w:before="60" w:after="60"/>
        <w:rPr>
          <w:color w:val="0F243E" w:themeColor="text2" w:themeShade="80"/>
          <w:u w:val="single"/>
        </w:rPr>
      </w:pPr>
      <w:r w:rsidRPr="006B0808">
        <w:rPr>
          <w:rFonts w:ascii="Arial" w:eastAsia="Arial" w:hAnsi="Arial" w:cs="Arial"/>
          <w:b/>
          <w:color w:val="0F243E" w:themeColor="text2" w:themeShade="80"/>
          <w:sz w:val="22"/>
          <w:szCs w:val="22"/>
          <w:u w:val="single"/>
        </w:rPr>
        <w:t>Załączniki</w:t>
      </w:r>
    </w:p>
    <w:p w:rsidR="00107EBA" w:rsidRPr="006B0808" w:rsidRDefault="00A03E15">
      <w:pPr>
        <w:numPr>
          <w:ilvl w:val="0"/>
          <w:numId w:val="17"/>
        </w:numPr>
        <w:spacing w:before="60" w:after="60"/>
        <w:jc w:val="both"/>
        <w:rPr>
          <w:color w:val="0F243E" w:themeColor="text2" w:themeShade="80"/>
        </w:rPr>
      </w:pPr>
      <w:r w:rsidRPr="006B0808">
        <w:rPr>
          <w:rFonts w:ascii="Arial" w:eastAsia="Arial" w:hAnsi="Arial" w:cs="Arial"/>
          <w:color w:val="0F243E" w:themeColor="text2" w:themeShade="80"/>
          <w:sz w:val="22"/>
          <w:szCs w:val="22"/>
        </w:rPr>
        <w:t>Monitoring hydrologiczny na Bielawskich Błotach (Borowiak D., Nowiński K., Grabowska K., Gdańsk, 2017 r.),</w:t>
      </w:r>
    </w:p>
    <w:p w:rsidR="00107EBA" w:rsidRPr="006B0808" w:rsidRDefault="00A03E15">
      <w:pPr>
        <w:numPr>
          <w:ilvl w:val="0"/>
          <w:numId w:val="17"/>
        </w:numPr>
        <w:spacing w:before="60" w:after="60"/>
        <w:jc w:val="both"/>
        <w:rPr>
          <w:color w:val="0F243E" w:themeColor="text2" w:themeShade="80"/>
        </w:rPr>
      </w:pPr>
      <w:r w:rsidRPr="006B0808">
        <w:rPr>
          <w:rFonts w:ascii="Arial" w:eastAsia="Arial" w:hAnsi="Arial" w:cs="Arial"/>
          <w:color w:val="0F243E" w:themeColor="text2" w:themeShade="80"/>
          <w:sz w:val="22"/>
          <w:szCs w:val="22"/>
        </w:rPr>
        <w:t xml:space="preserve">Pliki </w:t>
      </w:r>
      <w:proofErr w:type="spellStart"/>
      <w:r w:rsidRPr="006B0808">
        <w:rPr>
          <w:rFonts w:ascii="Arial" w:eastAsia="Arial" w:hAnsi="Arial" w:cs="Arial"/>
          <w:color w:val="0F243E" w:themeColor="text2" w:themeShade="80"/>
          <w:sz w:val="22"/>
          <w:szCs w:val="22"/>
        </w:rPr>
        <w:t>shape</w:t>
      </w:r>
      <w:proofErr w:type="spellEnd"/>
      <w:r w:rsidRPr="006B0808">
        <w:rPr>
          <w:rFonts w:ascii="Arial" w:eastAsia="Arial" w:hAnsi="Arial" w:cs="Arial"/>
          <w:color w:val="0F243E" w:themeColor="text2" w:themeShade="80"/>
          <w:sz w:val="22"/>
          <w:szCs w:val="22"/>
        </w:rPr>
        <w:t xml:space="preserve"> z lokalizacją wszystkich piezometrów znajdujących się w granicach rezerwatu przyrody „Bielawa” oraz w jego sąsiedztwie,</w:t>
      </w:r>
    </w:p>
    <w:p w:rsidR="00107EBA" w:rsidRPr="006B0808" w:rsidRDefault="00A03E15">
      <w:pPr>
        <w:numPr>
          <w:ilvl w:val="0"/>
          <w:numId w:val="17"/>
        </w:numPr>
        <w:spacing w:before="60" w:after="60"/>
        <w:jc w:val="both"/>
        <w:rPr>
          <w:color w:val="0F243E" w:themeColor="text2" w:themeShade="80"/>
        </w:rPr>
      </w:pPr>
      <w:r w:rsidRPr="006B0808">
        <w:rPr>
          <w:rFonts w:ascii="Arial" w:eastAsia="Arial" w:hAnsi="Arial" w:cs="Arial"/>
          <w:color w:val="0F243E" w:themeColor="text2" w:themeShade="80"/>
          <w:sz w:val="22"/>
          <w:szCs w:val="22"/>
        </w:rPr>
        <w:t xml:space="preserve">Pliki </w:t>
      </w:r>
      <w:proofErr w:type="spellStart"/>
      <w:r w:rsidRPr="006B0808">
        <w:rPr>
          <w:rFonts w:ascii="Arial" w:eastAsia="Arial" w:hAnsi="Arial" w:cs="Arial"/>
          <w:color w:val="0F243E" w:themeColor="text2" w:themeShade="80"/>
          <w:sz w:val="22"/>
          <w:szCs w:val="22"/>
        </w:rPr>
        <w:t>shape</w:t>
      </w:r>
      <w:proofErr w:type="spellEnd"/>
      <w:r w:rsidRPr="006B0808">
        <w:rPr>
          <w:rFonts w:ascii="Arial" w:eastAsia="Arial" w:hAnsi="Arial" w:cs="Arial"/>
          <w:color w:val="0F243E" w:themeColor="text2" w:themeShade="80"/>
          <w:sz w:val="22"/>
          <w:szCs w:val="22"/>
        </w:rPr>
        <w:t xml:space="preserve"> z lokalizacją piezometrów zamontowanych w 2018 r. na terenie rezerwatu przyrody „Bielawa”.</w:t>
      </w:r>
    </w:p>
    <w:p w:rsidR="00107EBA" w:rsidRPr="006B0808" w:rsidRDefault="00107EBA">
      <w:pPr>
        <w:spacing w:before="60" w:after="60"/>
        <w:ind w:left="502"/>
        <w:jc w:val="both"/>
        <w:rPr>
          <w:rFonts w:ascii="Arial" w:eastAsia="Arial" w:hAnsi="Arial" w:cs="Arial"/>
          <w:color w:val="0F243E" w:themeColor="text2" w:themeShade="80"/>
          <w:sz w:val="22"/>
          <w:szCs w:val="22"/>
        </w:rPr>
      </w:pPr>
    </w:p>
    <w:p w:rsidR="00107EBA" w:rsidRPr="006B0808" w:rsidRDefault="00107EBA">
      <w:pPr>
        <w:spacing w:before="60" w:after="60"/>
        <w:rPr>
          <w:rFonts w:ascii="Arial" w:eastAsia="Arial" w:hAnsi="Arial" w:cs="Arial"/>
          <w:color w:val="0F243E" w:themeColor="text2" w:themeShade="80"/>
          <w:sz w:val="22"/>
          <w:szCs w:val="22"/>
        </w:rPr>
      </w:pPr>
    </w:p>
    <w:p w:rsidR="00107EBA" w:rsidRPr="006B0808" w:rsidRDefault="00107EBA">
      <w:pPr>
        <w:pBdr>
          <w:top w:val="nil"/>
          <w:left w:val="nil"/>
          <w:bottom w:val="nil"/>
          <w:right w:val="nil"/>
          <w:between w:val="nil"/>
        </w:pBdr>
        <w:spacing w:before="60" w:after="60"/>
        <w:ind w:firstLine="708"/>
        <w:rPr>
          <w:rFonts w:ascii="Arial" w:eastAsia="Arial" w:hAnsi="Arial" w:cs="Arial"/>
          <w:b/>
          <w:color w:val="0F243E" w:themeColor="text2" w:themeShade="80"/>
          <w:sz w:val="22"/>
          <w:szCs w:val="22"/>
        </w:rPr>
      </w:pPr>
    </w:p>
    <w:sectPr w:rsidR="00107EBA" w:rsidRPr="006B0808">
      <w:footerReference w:type="default" r:id="rId9"/>
      <w:headerReference w:type="first" r:id="rId10"/>
      <w:pgSz w:w="11906" w:h="16838"/>
      <w:pgMar w:top="1134" w:right="1021" w:bottom="1134" w:left="1021" w:header="567" w:footer="454"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E15" w:rsidRDefault="00A03E15">
      <w:r>
        <w:separator/>
      </w:r>
    </w:p>
  </w:endnote>
  <w:endnote w:type="continuationSeparator" w:id="0">
    <w:p w:rsidR="00A03E15" w:rsidRDefault="00A0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BA" w:rsidRDefault="00A03E15">
    <w:pPr>
      <w:pBdr>
        <w:top w:val="nil"/>
        <w:left w:val="nil"/>
        <w:bottom w:val="nil"/>
        <w:right w:val="nil"/>
        <w:between w:val="nil"/>
      </w:pBdr>
      <w:tabs>
        <w:tab w:val="center" w:pos="4536"/>
        <w:tab w:val="right" w:pos="9072"/>
      </w:tabs>
      <w:jc w:val="right"/>
      <w:rPr>
        <w:rFonts w:ascii="Arial" w:eastAsia="Arial" w:hAnsi="Arial" w:cs="Arial"/>
        <w:color w:val="000000"/>
        <w:sz w:val="22"/>
        <w:szCs w:val="22"/>
      </w:rPr>
    </w:pP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6B0808">
      <w:rPr>
        <w:rFonts w:ascii="Arial" w:eastAsia="Arial" w:hAnsi="Arial" w:cs="Arial"/>
        <w:noProof/>
        <w:color w:val="000000"/>
        <w:sz w:val="22"/>
        <w:szCs w:val="22"/>
      </w:rPr>
      <w:t>7</w:t>
    </w:r>
    <w:r>
      <w:rPr>
        <w:rFonts w:ascii="Arial" w:eastAsia="Arial" w:hAnsi="Arial" w:cs="Arial"/>
        <w:color w:val="000000"/>
        <w:sz w:val="22"/>
        <w:szCs w:val="22"/>
      </w:rPr>
      <w:fldChar w:fldCharType="end"/>
    </w:r>
  </w:p>
  <w:p w:rsidR="00107EBA" w:rsidRDefault="00107EBA">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E15" w:rsidRDefault="00A03E15">
      <w:r>
        <w:separator/>
      </w:r>
    </w:p>
  </w:footnote>
  <w:footnote w:type="continuationSeparator" w:id="0">
    <w:p w:rsidR="00A03E15" w:rsidRDefault="00A03E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BA" w:rsidRDefault="00A03E15">
    <w:pPr>
      <w:pBdr>
        <w:top w:val="nil"/>
        <w:left w:val="nil"/>
        <w:bottom w:val="nil"/>
        <w:right w:val="nil"/>
        <w:between w:val="nil"/>
      </w:pBdr>
      <w:tabs>
        <w:tab w:val="center" w:pos="4536"/>
        <w:tab w:val="right" w:pos="9072"/>
      </w:tabs>
      <w:rPr>
        <w:color w:val="000000"/>
      </w:rPr>
    </w:pPr>
    <w:r>
      <w:rPr>
        <w:noProof/>
        <w:color w:val="000000"/>
      </w:rPr>
      <w:drawing>
        <wp:inline distT="0" distB="0" distL="0" distR="0">
          <wp:extent cx="4905375" cy="942975"/>
          <wp:effectExtent l="0" t="0" r="0" b="0"/>
          <wp:docPr id="1" name="image1.png" descr="logo_RDOS_Gdańsk_"/>
          <wp:cNvGraphicFramePr/>
          <a:graphic xmlns:a="http://schemas.openxmlformats.org/drawingml/2006/main">
            <a:graphicData uri="http://schemas.openxmlformats.org/drawingml/2006/picture">
              <pic:pic xmlns:pic="http://schemas.openxmlformats.org/drawingml/2006/picture">
                <pic:nvPicPr>
                  <pic:cNvPr id="0" name="image1.png" descr="logo_RDOS_Gdańsk_"/>
                  <pic:cNvPicPr preferRelativeResize="0"/>
                </pic:nvPicPr>
                <pic:blipFill>
                  <a:blip r:embed="rId1"/>
                  <a:srcRect/>
                  <a:stretch>
                    <a:fillRect/>
                  </a:stretch>
                </pic:blipFill>
                <pic:spPr>
                  <a:xfrm>
                    <a:off x="0" y="0"/>
                    <a:ext cx="4905375" cy="9429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347F4"/>
    <w:multiLevelType w:val="multilevel"/>
    <w:tmpl w:val="1A745BCE"/>
    <w:lvl w:ilvl="0">
      <w:start w:val="8"/>
      <w:numFmt w:val="decimal"/>
      <w:lvlText w:val="%1."/>
      <w:lvlJc w:val="left"/>
      <w:pPr>
        <w:ind w:left="360" w:hanging="360"/>
      </w:pPr>
      <w:rPr>
        <w:rFonts w:ascii="Arial" w:eastAsia="Arial" w:hAnsi="Arial" w:cs="Arial"/>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16DC2FBA"/>
    <w:multiLevelType w:val="multilevel"/>
    <w:tmpl w:val="66507D9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9B142D6"/>
    <w:multiLevelType w:val="multilevel"/>
    <w:tmpl w:val="80FCA3E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nsid w:val="22F36E14"/>
    <w:multiLevelType w:val="multilevel"/>
    <w:tmpl w:val="66D8DF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39E10D6"/>
    <w:multiLevelType w:val="multilevel"/>
    <w:tmpl w:val="46DE165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BCD24C3"/>
    <w:multiLevelType w:val="multilevel"/>
    <w:tmpl w:val="2A50B292"/>
    <w:lvl w:ilvl="0">
      <w:start w:val="1"/>
      <w:numFmt w:val="decimal"/>
      <w:lvlText w:val="%1)"/>
      <w:lvlJc w:val="left"/>
      <w:pPr>
        <w:ind w:left="502"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2E3843F4"/>
    <w:multiLevelType w:val="multilevel"/>
    <w:tmpl w:val="61C4289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nsid w:val="33F46070"/>
    <w:multiLevelType w:val="multilevel"/>
    <w:tmpl w:val="25CC8B9C"/>
    <w:lvl w:ilvl="0">
      <w:start w:val="1"/>
      <w:numFmt w:val="decimal"/>
      <w:lvlText w:val="%1)"/>
      <w:lvlJc w:val="left"/>
      <w:pPr>
        <w:ind w:left="502" w:hanging="360"/>
      </w:pPr>
      <w:rPr>
        <w:rFonts w:ascii="Arial" w:eastAsia="Arial" w:hAnsi="Arial" w:cs="Arial"/>
        <w:color w:val="auto"/>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34CD48BC"/>
    <w:multiLevelType w:val="multilevel"/>
    <w:tmpl w:val="366C18B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nsid w:val="3E2C4C5F"/>
    <w:multiLevelType w:val="multilevel"/>
    <w:tmpl w:val="3E3AB816"/>
    <w:lvl w:ilvl="0">
      <w:start w:val="1"/>
      <w:numFmt w:val="decimal"/>
      <w:lvlText w:val="%1)"/>
      <w:lvlJc w:val="left"/>
      <w:pPr>
        <w:ind w:left="502"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405B3647"/>
    <w:multiLevelType w:val="multilevel"/>
    <w:tmpl w:val="1A3CB77C"/>
    <w:lvl w:ilvl="0">
      <w:start w:val="1"/>
      <w:numFmt w:val="decimal"/>
      <w:lvlText w:val="%1)"/>
      <w:lvlJc w:val="left"/>
      <w:pPr>
        <w:ind w:left="502"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440D5F43"/>
    <w:multiLevelType w:val="multilevel"/>
    <w:tmpl w:val="A5ECD4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5CE204D"/>
    <w:multiLevelType w:val="multilevel"/>
    <w:tmpl w:val="C6F411AC"/>
    <w:lvl w:ilvl="0">
      <w:start w:val="1"/>
      <w:numFmt w:val="decimal"/>
      <w:lvlText w:val="%1."/>
      <w:lvlJc w:val="left"/>
      <w:pPr>
        <w:ind w:left="360" w:hanging="360"/>
      </w:pPr>
      <w:rPr>
        <w:rFonts w:ascii="Arial" w:eastAsia="Arial" w:hAnsi="Arial" w:cs="Arial"/>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4E0F5ABF"/>
    <w:multiLevelType w:val="multilevel"/>
    <w:tmpl w:val="4C581EE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7827113"/>
    <w:multiLevelType w:val="multilevel"/>
    <w:tmpl w:val="71B6B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2105139"/>
    <w:multiLevelType w:val="multilevel"/>
    <w:tmpl w:val="718EC07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36D18D9"/>
    <w:multiLevelType w:val="multilevel"/>
    <w:tmpl w:val="CDE0B56C"/>
    <w:lvl w:ilvl="0">
      <w:start w:val="1"/>
      <w:numFmt w:val="decimal"/>
      <w:lvlText w:val="%1)"/>
      <w:lvlJc w:val="left"/>
      <w:pPr>
        <w:ind w:left="502"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nsid w:val="63ED48F5"/>
    <w:multiLevelType w:val="multilevel"/>
    <w:tmpl w:val="4FAE4B78"/>
    <w:lvl w:ilvl="0">
      <w:start w:val="1"/>
      <w:numFmt w:val="decimal"/>
      <w:lvlText w:val="%1)"/>
      <w:lvlJc w:val="left"/>
      <w:pPr>
        <w:ind w:left="502" w:hanging="360"/>
      </w:pPr>
      <w:rPr>
        <w:rFonts w:ascii="Arial" w:eastAsia="Arial" w:hAnsi="Arial" w:cs="Arial"/>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8"/>
  </w:num>
  <w:num w:numId="2">
    <w:abstractNumId w:val="11"/>
  </w:num>
  <w:num w:numId="3">
    <w:abstractNumId w:val="2"/>
  </w:num>
  <w:num w:numId="4">
    <w:abstractNumId w:val="12"/>
  </w:num>
  <w:num w:numId="5">
    <w:abstractNumId w:val="6"/>
  </w:num>
  <w:num w:numId="6">
    <w:abstractNumId w:val="10"/>
  </w:num>
  <w:num w:numId="7">
    <w:abstractNumId w:val="14"/>
  </w:num>
  <w:num w:numId="8">
    <w:abstractNumId w:val="15"/>
  </w:num>
  <w:num w:numId="9">
    <w:abstractNumId w:val="5"/>
  </w:num>
  <w:num w:numId="10">
    <w:abstractNumId w:val="0"/>
  </w:num>
  <w:num w:numId="11">
    <w:abstractNumId w:val="7"/>
  </w:num>
  <w:num w:numId="12">
    <w:abstractNumId w:val="4"/>
  </w:num>
  <w:num w:numId="13">
    <w:abstractNumId w:val="1"/>
  </w:num>
  <w:num w:numId="14">
    <w:abstractNumId w:val="3"/>
  </w:num>
  <w:num w:numId="15">
    <w:abstractNumId w:val="16"/>
  </w:num>
  <w:num w:numId="16">
    <w:abstractNumId w:val="9"/>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EBA"/>
    <w:rsid w:val="00107EBA"/>
    <w:rsid w:val="00147F41"/>
    <w:rsid w:val="003A6410"/>
    <w:rsid w:val="004E343B"/>
    <w:rsid w:val="0054061A"/>
    <w:rsid w:val="00670B11"/>
    <w:rsid w:val="006B0808"/>
    <w:rsid w:val="007A27CF"/>
    <w:rsid w:val="008A26B3"/>
    <w:rsid w:val="0092267B"/>
    <w:rsid w:val="009B43EE"/>
    <w:rsid w:val="00A03E15"/>
    <w:rsid w:val="00D50982"/>
    <w:rsid w:val="00E000CF"/>
    <w:rsid w:val="00ED4481"/>
    <w:rsid w:val="00F646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dymka">
    <w:name w:val="Balloon Text"/>
    <w:basedOn w:val="Normalny"/>
    <w:link w:val="TekstdymkaZnak"/>
    <w:uiPriority w:val="99"/>
    <w:semiHidden/>
    <w:unhideWhenUsed/>
    <w:rsid w:val="00ED448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448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dymka">
    <w:name w:val="Balloon Text"/>
    <w:basedOn w:val="Normalny"/>
    <w:link w:val="TekstdymkaZnak"/>
    <w:uiPriority w:val="99"/>
    <w:semiHidden/>
    <w:unhideWhenUsed/>
    <w:rsid w:val="00ED448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44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2140</Words>
  <Characters>12845</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Izabela Wawrzyniak-Karłowska</cp:lastModifiedBy>
  <cp:revision>15</cp:revision>
  <cp:lastPrinted>2022-09-14T07:33:00Z</cp:lastPrinted>
  <dcterms:created xsi:type="dcterms:W3CDTF">2022-09-01T06:36:00Z</dcterms:created>
  <dcterms:modified xsi:type="dcterms:W3CDTF">2022-09-14T07:33:00Z</dcterms:modified>
</cp:coreProperties>
</file>